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after="0" w:line="360" w:lineRule="auto"/>
        <w:jc w:val="center"/>
        <w:rPr>
          <w:rFonts w:ascii="Times New Roman" w:hAnsi="Times New Roman" w:eastAsia="宋体"/>
          <w:b/>
          <w:bCs/>
          <w:color w:val="000000"/>
          <w:sz w:val="44"/>
          <w:szCs w:val="44"/>
        </w:rPr>
      </w:pPr>
    </w:p>
    <w:p>
      <w:pPr>
        <w:adjustRightInd/>
        <w:snapToGrid/>
        <w:spacing w:after="0" w:line="360" w:lineRule="auto"/>
        <w:jc w:val="center"/>
        <w:rPr>
          <w:rFonts w:hint="eastAsia" w:ascii="Times New Roman" w:hAnsi="Times New Roman" w:eastAsia="宋体"/>
          <w:b/>
          <w:bCs/>
          <w:color w:val="000000"/>
          <w:sz w:val="48"/>
          <w:szCs w:val="48"/>
          <w:lang w:val="en-US" w:eastAsia="zh-CN"/>
        </w:rPr>
      </w:pPr>
      <w:r>
        <w:rPr>
          <w:rFonts w:hint="eastAsia" w:ascii="Times New Roman" w:hAnsi="Times New Roman" w:eastAsia="宋体"/>
          <w:b/>
          <w:bCs/>
          <w:color w:val="000000"/>
          <w:sz w:val="48"/>
          <w:szCs w:val="48"/>
          <w:lang w:eastAsia="zh-CN"/>
        </w:rPr>
        <w:t>天融风能沾化</w:t>
      </w:r>
      <w:r>
        <w:rPr>
          <w:rFonts w:hint="eastAsia" w:ascii="Times New Roman" w:hAnsi="Times New Roman" w:eastAsia="宋体"/>
          <w:b/>
          <w:bCs/>
          <w:color w:val="000000"/>
          <w:sz w:val="48"/>
          <w:szCs w:val="48"/>
          <w:lang w:val="en-US" w:eastAsia="zh-CN"/>
        </w:rPr>
        <w:t>50MW风电场项目</w:t>
      </w:r>
    </w:p>
    <w:p>
      <w:pPr>
        <w:adjustRightInd/>
        <w:snapToGrid/>
        <w:spacing w:after="0" w:line="360" w:lineRule="auto"/>
        <w:jc w:val="center"/>
        <w:rPr>
          <w:rFonts w:ascii="Times New Roman" w:hAnsi="Times New Roman" w:eastAsia="宋体"/>
          <w:b/>
          <w:bCs/>
          <w:color w:val="000000"/>
          <w:sz w:val="48"/>
          <w:szCs w:val="48"/>
        </w:rPr>
      </w:pPr>
      <w:r>
        <w:rPr>
          <w:rFonts w:ascii="Times New Roman" w:hAnsi="Times New Roman" w:eastAsia="宋体"/>
          <w:b/>
          <w:bCs/>
          <w:color w:val="000000"/>
          <w:sz w:val="52"/>
          <w:szCs w:val="52"/>
        </w:rPr>
        <w:t>竣工环境保护验收监测报告表</w:t>
      </w:r>
    </w:p>
    <w:p>
      <w:pPr>
        <w:spacing w:line="360" w:lineRule="auto"/>
        <w:jc w:val="center"/>
        <w:rPr>
          <w:rFonts w:ascii="仿宋_GB2312" w:eastAsia="仿宋_GB2312"/>
          <w:color w:val="000000"/>
          <w:sz w:val="28"/>
        </w:rPr>
      </w:pP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pStyle w:val="2"/>
        <w:ind w:left="440"/>
        <w:rPr>
          <w:rFonts w:ascii="仿宋_GB2312" w:eastAsia="仿宋_GB2312"/>
          <w:color w:val="000000"/>
          <w:sz w:val="28"/>
        </w:rPr>
      </w:pPr>
    </w:p>
    <w:p/>
    <w:p>
      <w:pPr>
        <w:rPr>
          <w:rFonts w:ascii="仿宋_GB2312" w:eastAsia="仿宋_GB2312"/>
          <w:color w:val="000000"/>
          <w:sz w:val="28"/>
        </w:rPr>
      </w:pPr>
    </w:p>
    <w:p>
      <w:pPr>
        <w:pStyle w:val="2"/>
        <w:ind w:left="440"/>
      </w:pPr>
    </w:p>
    <w:p>
      <w:pPr>
        <w:jc w:val="center"/>
        <w:rPr>
          <w:rFonts w:hint="eastAsia" w:ascii="华文新魏" w:eastAsia="华文新魏"/>
          <w:b/>
          <w:bCs/>
          <w:color w:val="000000"/>
          <w:sz w:val="28"/>
          <w:szCs w:val="28"/>
        </w:rPr>
      </w:pPr>
    </w:p>
    <w:p>
      <w:pPr>
        <w:jc w:val="center"/>
        <w:rPr>
          <w:rFonts w:hint="eastAsia" w:ascii="华文新魏" w:eastAsia="华文新魏"/>
          <w:b/>
          <w:bCs/>
          <w:color w:val="000000"/>
          <w:sz w:val="28"/>
          <w:szCs w:val="28"/>
        </w:rPr>
      </w:pPr>
    </w:p>
    <w:p>
      <w:pPr>
        <w:jc w:val="center"/>
        <w:rPr>
          <w:rFonts w:hint="eastAsia" w:ascii="华文新魏" w:eastAsia="华文新魏"/>
          <w:b/>
          <w:bCs/>
          <w:color w:val="000000"/>
          <w:sz w:val="28"/>
          <w:szCs w:val="28"/>
        </w:rPr>
      </w:pPr>
    </w:p>
    <w:p>
      <w:pPr>
        <w:jc w:val="center"/>
        <w:rPr>
          <w:rFonts w:hint="eastAsia" w:ascii="华文新魏" w:eastAsia="华文新魏"/>
          <w:b/>
          <w:bCs/>
          <w:color w:val="000000"/>
          <w:sz w:val="28"/>
          <w:szCs w:val="28"/>
          <w:lang w:eastAsia="zh-CN"/>
        </w:rPr>
      </w:pPr>
      <w:r>
        <w:rPr>
          <w:rFonts w:hint="eastAsia" w:ascii="华文新魏" w:eastAsia="华文新魏"/>
          <w:b/>
          <w:bCs/>
          <w:color w:val="000000"/>
          <w:sz w:val="28"/>
          <w:szCs w:val="28"/>
        </w:rPr>
        <w:t>建设单位：</w:t>
      </w:r>
      <w:r>
        <w:rPr>
          <w:rFonts w:hint="eastAsia" w:ascii="华文新魏" w:eastAsia="华文新魏"/>
          <w:b/>
          <w:bCs/>
          <w:color w:val="000000"/>
          <w:sz w:val="28"/>
          <w:szCs w:val="28"/>
          <w:lang w:eastAsia="zh-CN"/>
        </w:rPr>
        <w:t>沾化天融风能开发有限公司</w:t>
      </w:r>
    </w:p>
    <w:p>
      <w:pPr>
        <w:jc w:val="center"/>
        <w:rPr>
          <w:rFonts w:hint="eastAsia" w:ascii="华文新魏" w:eastAsia="华文新魏"/>
          <w:color w:val="000000"/>
          <w:sz w:val="28"/>
          <w:szCs w:val="28"/>
          <w:lang w:eastAsia="zh-CN"/>
        </w:rPr>
      </w:pPr>
      <w:r>
        <w:rPr>
          <w:rFonts w:hint="eastAsia" w:ascii="华文新魏" w:eastAsia="华文新魏"/>
          <w:b/>
          <w:bCs/>
          <w:color w:val="000000"/>
          <w:sz w:val="28"/>
          <w:szCs w:val="28"/>
        </w:rPr>
        <w:t>编制单位：</w:t>
      </w:r>
      <w:r>
        <w:rPr>
          <w:rFonts w:hint="eastAsia" w:ascii="华文新魏" w:eastAsia="华文新魏"/>
          <w:b/>
          <w:bCs/>
          <w:color w:val="000000"/>
          <w:sz w:val="28"/>
          <w:szCs w:val="28"/>
          <w:lang w:eastAsia="zh-CN"/>
        </w:rPr>
        <w:t>山东凯宁环保科技有限公司</w:t>
      </w:r>
    </w:p>
    <w:p>
      <w:pPr>
        <w:rPr>
          <w:rFonts w:hint="eastAsia" w:ascii="华文新魏" w:eastAsia="华文新魏"/>
          <w:color w:val="000000"/>
          <w:sz w:val="28"/>
          <w:szCs w:val="28"/>
        </w:rPr>
      </w:pPr>
    </w:p>
    <w:p>
      <w:pPr>
        <w:jc w:val="center"/>
        <w:rPr>
          <w:rFonts w:ascii="Times New Roman" w:hAnsi="Times New Roman" w:eastAsia="宋体"/>
          <w:b/>
          <w:color w:val="000000"/>
          <w:sz w:val="28"/>
          <w:szCs w:val="28"/>
        </w:rPr>
      </w:pPr>
      <w:r>
        <w:rPr>
          <w:rFonts w:ascii="Times New Roman" w:hAnsi="Times New Roman" w:eastAsia="宋体"/>
          <w:b/>
          <w:color w:val="000000"/>
          <w:sz w:val="28"/>
          <w:szCs w:val="28"/>
        </w:rPr>
        <w:t>20</w:t>
      </w:r>
      <w:r>
        <w:rPr>
          <w:rFonts w:hint="eastAsia" w:ascii="Times New Roman" w:hAnsi="Times New Roman" w:eastAsia="宋体"/>
          <w:b/>
          <w:color w:val="000000"/>
          <w:sz w:val="28"/>
          <w:szCs w:val="28"/>
        </w:rPr>
        <w:t>20</w:t>
      </w:r>
      <w:r>
        <w:rPr>
          <w:rFonts w:ascii="Times New Roman" w:hAnsi="Times New Roman" w:eastAsia="宋体"/>
          <w:b/>
          <w:color w:val="000000"/>
          <w:sz w:val="28"/>
          <w:szCs w:val="28"/>
        </w:rPr>
        <w:t>年</w:t>
      </w:r>
      <w:r>
        <w:rPr>
          <w:rFonts w:hint="eastAsia" w:ascii="Times New Roman" w:hAnsi="Times New Roman" w:eastAsia="宋体"/>
          <w:b/>
          <w:color w:val="000000"/>
          <w:sz w:val="28"/>
          <w:szCs w:val="28"/>
          <w:lang w:val="en-US" w:eastAsia="zh-CN"/>
        </w:rPr>
        <w:t>5</w:t>
      </w:r>
      <w:r>
        <w:rPr>
          <w:rFonts w:ascii="Times New Roman" w:hAnsi="Times New Roman" w:eastAsia="宋体"/>
          <w:b/>
          <w:color w:val="000000"/>
          <w:sz w:val="28"/>
          <w:szCs w:val="28"/>
        </w:rPr>
        <w:t>月</w:t>
      </w:r>
    </w:p>
    <w:p>
      <w:pPr>
        <w:rPr>
          <w:rFonts w:ascii="仿宋_GB2312" w:eastAsia="仿宋_GB2312"/>
          <w:bCs/>
          <w:color w:val="000000"/>
          <w:sz w:val="28"/>
        </w:rPr>
        <w:sectPr>
          <w:headerReference r:id="rId4" w:type="default"/>
          <w:pgSz w:w="11906" w:h="16838"/>
          <w:pgMar w:top="1440" w:right="1800" w:bottom="1440" w:left="1800" w:header="1134" w:footer="907" w:gutter="0"/>
          <w:pgNumType w:start="1"/>
          <w:cols w:space="720" w:num="1"/>
          <w:docGrid w:linePitch="360" w:charSpace="0"/>
        </w:sectPr>
      </w:pPr>
    </w:p>
    <w:p>
      <w:pPr>
        <w:rPr>
          <w:rFonts w:ascii="仿宋_GB2312" w:eastAsia="仿宋_GB2312"/>
          <w:bCs/>
          <w:color w:val="000000"/>
          <w:sz w:val="32"/>
        </w:rPr>
      </w:pPr>
      <w:r>
        <w:rPr>
          <w:rFonts w:ascii="仿宋_GB2312" w:eastAsia="仿宋_GB2312"/>
          <w:bCs/>
          <w:color w:val="000000"/>
          <w:sz w:val="28"/>
        </w:rPr>
        <w:tab/>
      </w:r>
    </w:p>
    <w:p>
      <w:pPr>
        <w:spacing w:line="360" w:lineRule="auto"/>
        <w:rPr>
          <w:rFonts w:hint="eastAsia" w:ascii="Times New Roman" w:hAnsi="Times New Roman" w:eastAsia="宋体"/>
          <w:bCs/>
          <w:color w:val="000000"/>
          <w:sz w:val="32"/>
          <w:szCs w:val="32"/>
          <w:lang w:eastAsia="zh-CN"/>
        </w:rPr>
      </w:pPr>
      <w:r>
        <w:rPr>
          <w:rFonts w:ascii="Times New Roman" w:hAnsi="Times New Roman" w:eastAsia="宋体"/>
          <w:bCs/>
          <w:color w:val="000000"/>
          <w:sz w:val="32"/>
          <w:szCs w:val="32"/>
        </w:rPr>
        <w:t>建设单位：</w:t>
      </w:r>
      <w:r>
        <w:rPr>
          <w:rFonts w:hint="eastAsia" w:ascii="Times New Roman" w:hAnsi="Times New Roman" w:eastAsia="宋体"/>
          <w:bCs/>
          <w:color w:val="000000"/>
          <w:sz w:val="32"/>
          <w:szCs w:val="32"/>
          <w:lang w:eastAsia="zh-CN"/>
        </w:rPr>
        <w:t>沾化天融风能开发有限公司</w:t>
      </w:r>
    </w:p>
    <w:p>
      <w:pPr>
        <w:spacing w:line="360" w:lineRule="auto"/>
        <w:rPr>
          <w:rFonts w:ascii="Times New Roman" w:hAnsi="Times New Roman" w:eastAsia="宋体"/>
          <w:bCs/>
          <w:color w:val="000000"/>
          <w:sz w:val="28"/>
          <w:szCs w:val="28"/>
        </w:rPr>
      </w:pPr>
      <w:r>
        <w:rPr>
          <w:rFonts w:ascii="Times New Roman" w:hAnsi="Times New Roman" w:eastAsia="宋体"/>
          <w:bCs/>
          <w:color w:val="000000"/>
          <w:sz w:val="32"/>
          <w:szCs w:val="32"/>
        </w:rPr>
        <w:t>法人代表</w:t>
      </w:r>
      <w:r>
        <w:rPr>
          <w:rFonts w:hint="eastAsia" w:ascii="Times New Roman" w:hAnsi="Times New Roman" w:eastAsia="宋体"/>
          <w:bCs/>
          <w:color w:val="000000"/>
          <w:sz w:val="32"/>
          <w:szCs w:val="32"/>
          <w:lang w:eastAsia="zh-CN"/>
        </w:rPr>
        <w:t>：曹玉刚</w:t>
      </w:r>
    </w:p>
    <w:p>
      <w:pPr>
        <w:spacing w:line="360" w:lineRule="auto"/>
        <w:rPr>
          <w:rFonts w:ascii="Times New Roman" w:hAnsi="Times New Roman" w:eastAsia="宋体"/>
          <w:bCs/>
          <w:color w:val="000000"/>
          <w:sz w:val="28"/>
          <w:szCs w:val="28"/>
        </w:rPr>
      </w:pPr>
    </w:p>
    <w:p>
      <w:pPr>
        <w:spacing w:line="360" w:lineRule="auto"/>
        <w:rPr>
          <w:rFonts w:ascii="Times New Roman" w:hAnsi="Times New Roman" w:eastAsia="宋体"/>
          <w:bCs/>
          <w:color w:val="000000"/>
          <w:sz w:val="28"/>
          <w:szCs w:val="28"/>
        </w:rPr>
      </w:pPr>
    </w:p>
    <w:p>
      <w:pPr>
        <w:spacing w:line="360" w:lineRule="auto"/>
        <w:rPr>
          <w:rFonts w:ascii="Times New Roman" w:hAnsi="Times New Roman" w:eastAsia="宋体"/>
          <w:bCs/>
          <w:color w:val="000000"/>
          <w:sz w:val="32"/>
          <w:szCs w:val="32"/>
        </w:rPr>
      </w:pPr>
      <w:r>
        <w:rPr>
          <w:rFonts w:ascii="Times New Roman" w:hAnsi="Times New Roman" w:eastAsia="宋体"/>
          <w:bCs/>
          <w:color w:val="000000"/>
          <w:sz w:val="32"/>
          <w:szCs w:val="32"/>
        </w:rPr>
        <w:t>编制单位：山东</w:t>
      </w:r>
      <w:r>
        <w:rPr>
          <w:rFonts w:hint="eastAsia" w:ascii="Times New Roman" w:hAnsi="Times New Roman" w:eastAsia="宋体"/>
          <w:bCs/>
          <w:color w:val="000000"/>
          <w:sz w:val="32"/>
          <w:szCs w:val="32"/>
        </w:rPr>
        <w:t>凯宁环保科技有限公司</w:t>
      </w:r>
    </w:p>
    <w:p>
      <w:pPr>
        <w:spacing w:line="360" w:lineRule="auto"/>
        <w:rPr>
          <w:rFonts w:ascii="Times New Roman" w:hAnsi="Times New Roman" w:eastAsia="宋体"/>
          <w:bCs/>
          <w:color w:val="000000"/>
          <w:sz w:val="32"/>
          <w:szCs w:val="32"/>
        </w:rPr>
      </w:pPr>
      <w:r>
        <w:rPr>
          <w:rFonts w:ascii="Times New Roman" w:hAnsi="Times New Roman" w:eastAsia="宋体"/>
          <w:bCs/>
          <w:color w:val="000000"/>
          <w:sz w:val="32"/>
          <w:szCs w:val="32"/>
        </w:rPr>
        <w:t>法人代表</w:t>
      </w:r>
      <w:r>
        <w:rPr>
          <w:rFonts w:hint="eastAsia" w:ascii="Times New Roman" w:hAnsi="Times New Roman" w:eastAsia="宋体"/>
          <w:bCs/>
          <w:color w:val="000000"/>
          <w:sz w:val="32"/>
          <w:szCs w:val="32"/>
        </w:rPr>
        <w:t>：</w:t>
      </w:r>
      <w:r>
        <w:rPr>
          <w:rFonts w:hint="eastAsia" w:ascii="Times New Roman" w:hAnsi="Times New Roman" w:eastAsia="宋体"/>
          <w:bCs/>
          <w:spacing w:val="20"/>
          <w:sz w:val="32"/>
          <w:szCs w:val="32"/>
        </w:rPr>
        <w:t>刘玉英</w:t>
      </w:r>
    </w:p>
    <w:p>
      <w:pPr>
        <w:spacing w:line="360" w:lineRule="auto"/>
        <w:rPr>
          <w:rFonts w:hint="eastAsia" w:ascii="宋体" w:hAnsi="宋体" w:eastAsia="宋体" w:cs="宋体"/>
          <w:bCs/>
          <w:color w:val="000000"/>
          <w:spacing w:val="7"/>
          <w:w w:val="79"/>
          <w:sz w:val="32"/>
          <w:szCs w:val="32"/>
        </w:rPr>
      </w:pPr>
      <w:r>
        <w:rPr>
          <w:rFonts w:hint="eastAsia" w:ascii="Times New Roman" w:hAnsi="Times New Roman" w:eastAsia="宋体"/>
          <w:bCs/>
          <w:color w:val="000000"/>
          <w:sz w:val="32"/>
          <w:szCs w:val="32"/>
        </w:rPr>
        <w:t>项目负责人</w:t>
      </w:r>
      <w:r>
        <w:rPr>
          <w:rFonts w:hint="eastAsia" w:ascii="宋体" w:hAnsi="宋体" w:eastAsia="宋体" w:cs="宋体"/>
          <w:bCs/>
          <w:color w:val="000000"/>
          <w:spacing w:val="10"/>
          <w:w w:val="79"/>
          <w:sz w:val="32"/>
          <w:szCs w:val="32"/>
        </w:rPr>
        <w:t>：</w:t>
      </w:r>
      <w:r>
        <w:rPr>
          <w:rFonts w:hint="eastAsia" w:ascii="宋体" w:hAnsi="宋体" w:eastAsia="宋体" w:cs="宋体"/>
          <w:bCs/>
          <w:spacing w:val="20"/>
          <w:sz w:val="32"/>
          <w:szCs w:val="32"/>
        </w:rPr>
        <w:t>张振波</w:t>
      </w:r>
    </w:p>
    <w:p>
      <w:pPr>
        <w:spacing w:line="360" w:lineRule="auto"/>
        <w:rPr>
          <w:rFonts w:ascii="Times New Roman" w:hAnsi="Times New Roman" w:eastAsia="宋体"/>
          <w:color w:val="000000"/>
          <w:sz w:val="28"/>
          <w:szCs w:val="28"/>
        </w:rPr>
      </w:pPr>
      <w:r>
        <w:rPr>
          <w:rFonts w:ascii="Times New Roman" w:hAnsi="Times New Roman" w:eastAsia="宋体"/>
          <w:color w:val="000000"/>
          <w:sz w:val="28"/>
          <w:szCs w:val="28"/>
        </w:rPr>
        <w:tab/>
      </w:r>
    </w:p>
    <w:p>
      <w:pPr>
        <w:spacing w:line="360" w:lineRule="auto"/>
        <w:rPr>
          <w:rFonts w:ascii="Times New Roman" w:hAnsi="Times New Roman" w:eastAsia="宋体"/>
          <w:color w:val="000000"/>
          <w:sz w:val="28"/>
          <w:szCs w:val="28"/>
        </w:rPr>
      </w:pPr>
    </w:p>
    <w:tbl>
      <w:tblPr>
        <w:tblStyle w:val="14"/>
        <w:tblpPr w:leftFromText="180" w:rightFromText="180" w:vertAnchor="text" w:horzAnchor="page" w:tblpX="1542" w:tblpY="2502"/>
        <w:tblOverlap w:val="never"/>
        <w:tblW w:w="90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7"/>
        <w:gridCol w:w="4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7" w:type="dxa"/>
            <w:noWrap w:val="0"/>
            <w:vAlign w:val="top"/>
          </w:tcPr>
          <w:p>
            <w:pPr>
              <w:widowControl/>
              <w:spacing w:after="0" w:line="360" w:lineRule="auto"/>
              <w:jc w:val="both"/>
              <w:rPr>
                <w:rFonts w:hint="eastAsia" w:ascii="Times New Roman" w:hAnsi="Times New Roman" w:eastAsia="宋体"/>
                <w:color w:val="000000"/>
                <w:sz w:val="28"/>
                <w:szCs w:val="28"/>
                <w:lang w:eastAsia="zh-CN"/>
              </w:rPr>
            </w:pPr>
            <w:r>
              <w:rPr>
                <w:rFonts w:ascii="Times New Roman" w:hAnsi="Times New Roman" w:eastAsia="宋体"/>
                <w:color w:val="000000"/>
                <w:sz w:val="28"/>
                <w:szCs w:val="28"/>
              </w:rPr>
              <w:t xml:space="preserve">建设单位 </w:t>
            </w:r>
            <w:r>
              <w:rPr>
                <w:rFonts w:hint="eastAsia" w:ascii="Times New Roman" w:hAnsi="Times New Roman" w:eastAsia="宋体"/>
                <w:color w:val="000000"/>
                <w:sz w:val="28"/>
                <w:szCs w:val="28"/>
              </w:rPr>
              <w:t>：</w:t>
            </w:r>
            <w:r>
              <w:rPr>
                <w:rFonts w:hint="eastAsia" w:ascii="Times New Roman" w:hAnsi="Times New Roman" w:eastAsia="宋体"/>
                <w:sz w:val="28"/>
                <w:szCs w:val="28"/>
                <w:lang w:eastAsia="zh-CN"/>
              </w:rPr>
              <w:t>沾化天融风能开发有限公司</w:t>
            </w:r>
          </w:p>
        </w:tc>
        <w:tc>
          <w:tcPr>
            <w:tcW w:w="4507" w:type="dxa"/>
            <w:noWrap w:val="0"/>
            <w:vAlign w:val="top"/>
          </w:tcPr>
          <w:p>
            <w:pPr>
              <w:widowControl/>
              <w:spacing w:after="0" w:line="360" w:lineRule="auto"/>
              <w:jc w:val="both"/>
              <w:rPr>
                <w:rFonts w:ascii="Times New Roman" w:hAnsi="Times New Roman" w:eastAsia="宋体"/>
                <w:color w:val="000000"/>
                <w:sz w:val="28"/>
                <w:szCs w:val="28"/>
              </w:rPr>
            </w:pPr>
            <w:r>
              <w:rPr>
                <w:rFonts w:ascii="Times New Roman" w:hAnsi="Times New Roman" w:eastAsia="宋体"/>
                <w:color w:val="000000"/>
                <w:sz w:val="28"/>
                <w:szCs w:val="28"/>
              </w:rPr>
              <w:t>编制单位</w:t>
            </w:r>
            <w:r>
              <w:rPr>
                <w:rFonts w:hint="eastAsia" w:ascii="Times New Roman" w:hAnsi="Times New Roman" w:eastAsia="宋体"/>
                <w:color w:val="000000"/>
                <w:sz w:val="28"/>
                <w:szCs w:val="28"/>
              </w:rPr>
              <w:t>：</w:t>
            </w:r>
            <w:r>
              <w:rPr>
                <w:rFonts w:hint="eastAsia" w:ascii="宋体" w:hAnsi="宋体" w:eastAsia="宋体" w:cs="宋体"/>
                <w:spacing w:val="20"/>
                <w:sz w:val="28"/>
                <w:szCs w:val="28"/>
              </w:rPr>
              <w:t>山东凯宁环保科技有限公司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07" w:type="dxa"/>
            <w:noWrap w:val="0"/>
            <w:vAlign w:val="top"/>
          </w:tcPr>
          <w:p>
            <w:pPr>
              <w:widowControl/>
              <w:spacing w:after="0" w:line="360" w:lineRule="auto"/>
              <w:jc w:val="both"/>
              <w:rPr>
                <w:rFonts w:hint="eastAsia" w:ascii="Times New Roman" w:hAnsi="Times New Roman" w:eastAsia="宋体"/>
                <w:color w:val="000000"/>
                <w:sz w:val="28"/>
                <w:szCs w:val="28"/>
              </w:rPr>
            </w:pPr>
            <w:r>
              <w:rPr>
                <w:rFonts w:hint="eastAsia" w:ascii="Times New Roman" w:hAnsi="Times New Roman" w:eastAsia="宋体"/>
                <w:color w:val="000000"/>
                <w:sz w:val="28"/>
                <w:szCs w:val="28"/>
              </w:rPr>
              <w:t>电话：</w:t>
            </w:r>
            <w:r>
              <w:rPr>
                <w:rFonts w:hint="eastAsia" w:ascii="Times New Roman" w:hAnsi="Times New Roman" w:eastAsia="宋体"/>
                <w:color w:val="000000"/>
                <w:sz w:val="28"/>
                <w:szCs w:val="28"/>
                <w:lang w:val="en-US" w:eastAsia="zh-CN"/>
              </w:rPr>
              <w:t>13455762533</w:t>
            </w:r>
            <w:r>
              <w:rPr>
                <w:rFonts w:hint="eastAsia" w:ascii="Times New Roman" w:hAnsi="Times New Roman" w:eastAsia="宋体"/>
                <w:color w:val="000000"/>
                <w:sz w:val="28"/>
                <w:szCs w:val="28"/>
              </w:rPr>
              <w:t xml:space="preserve"> </w:t>
            </w:r>
          </w:p>
        </w:tc>
        <w:tc>
          <w:tcPr>
            <w:tcW w:w="4507" w:type="dxa"/>
            <w:noWrap w:val="0"/>
            <w:vAlign w:val="top"/>
          </w:tcPr>
          <w:p>
            <w:pPr>
              <w:widowControl/>
              <w:spacing w:after="0" w:line="360" w:lineRule="auto"/>
              <w:jc w:val="both"/>
              <w:rPr>
                <w:rFonts w:ascii="Times New Roman" w:hAnsi="Times New Roman" w:eastAsia="宋体"/>
                <w:color w:val="000000"/>
                <w:sz w:val="28"/>
                <w:szCs w:val="28"/>
              </w:rPr>
            </w:pPr>
            <w:r>
              <w:rPr>
                <w:rFonts w:ascii="Times New Roman" w:hAnsi="Times New Roman" w:eastAsia="宋体"/>
                <w:color w:val="000000"/>
                <w:sz w:val="28"/>
                <w:szCs w:val="28"/>
              </w:rPr>
              <w:t>电话：05</w:t>
            </w:r>
            <w:r>
              <w:rPr>
                <w:rFonts w:hint="eastAsia" w:ascii="Times New Roman" w:hAnsi="Times New Roman" w:eastAsia="宋体"/>
                <w:color w:val="000000"/>
                <w:sz w:val="28"/>
                <w:szCs w:val="28"/>
              </w:rPr>
              <w:t>43-3252567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7" w:type="dxa"/>
            <w:noWrap w:val="0"/>
            <w:vAlign w:val="top"/>
          </w:tcPr>
          <w:p>
            <w:pPr>
              <w:widowControl/>
              <w:spacing w:after="0" w:line="360" w:lineRule="auto"/>
              <w:jc w:val="both"/>
              <w:rPr>
                <w:rFonts w:hint="eastAsia" w:ascii="Times New Roman" w:hAnsi="Times New Roman" w:eastAsia="宋体"/>
                <w:color w:val="000000"/>
                <w:sz w:val="28"/>
                <w:szCs w:val="28"/>
              </w:rPr>
            </w:pPr>
            <w:r>
              <w:rPr>
                <w:rFonts w:hint="eastAsia" w:ascii="Times New Roman" w:hAnsi="Times New Roman" w:eastAsia="宋体"/>
                <w:color w:val="000000"/>
                <w:sz w:val="28"/>
                <w:szCs w:val="28"/>
              </w:rPr>
              <w:t>传真：—</w:t>
            </w:r>
          </w:p>
        </w:tc>
        <w:tc>
          <w:tcPr>
            <w:tcW w:w="4507" w:type="dxa"/>
            <w:noWrap w:val="0"/>
            <w:vAlign w:val="top"/>
          </w:tcPr>
          <w:p>
            <w:pPr>
              <w:widowControl/>
              <w:spacing w:after="0" w:line="360" w:lineRule="auto"/>
              <w:jc w:val="both"/>
              <w:rPr>
                <w:rFonts w:ascii="Times New Roman" w:hAnsi="Times New Roman" w:eastAsia="宋体"/>
                <w:color w:val="000000"/>
                <w:sz w:val="28"/>
                <w:szCs w:val="28"/>
              </w:rPr>
            </w:pPr>
            <w:r>
              <w:rPr>
                <w:rFonts w:ascii="Times New Roman" w:hAnsi="Times New Roman" w:eastAsia="宋体"/>
                <w:color w:val="000000"/>
                <w:sz w:val="28"/>
                <w:szCs w:val="28"/>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7" w:type="dxa"/>
            <w:noWrap w:val="0"/>
            <w:vAlign w:val="top"/>
          </w:tcPr>
          <w:p>
            <w:pPr>
              <w:widowControl/>
              <w:spacing w:after="0" w:line="360" w:lineRule="auto"/>
              <w:jc w:val="both"/>
              <w:rPr>
                <w:rFonts w:hint="eastAsia" w:ascii="Times New Roman" w:hAnsi="Times New Roman" w:eastAsia="宋体"/>
                <w:color w:val="000000"/>
                <w:sz w:val="28"/>
                <w:szCs w:val="28"/>
                <w:lang w:val="en-US" w:eastAsia="zh-CN"/>
              </w:rPr>
            </w:pPr>
            <w:r>
              <w:rPr>
                <w:rFonts w:hint="eastAsia" w:ascii="Times New Roman" w:hAnsi="Times New Roman" w:eastAsia="宋体"/>
                <w:color w:val="000000"/>
                <w:sz w:val="28"/>
                <w:szCs w:val="28"/>
              </w:rPr>
              <w:t>邮编：25680</w:t>
            </w:r>
            <w:r>
              <w:rPr>
                <w:rFonts w:hint="eastAsia" w:ascii="Times New Roman" w:hAnsi="Times New Roman" w:eastAsia="宋体"/>
                <w:color w:val="000000"/>
                <w:sz w:val="28"/>
                <w:szCs w:val="28"/>
                <w:lang w:val="en-US" w:eastAsia="zh-CN"/>
              </w:rPr>
              <w:t>0</w:t>
            </w:r>
          </w:p>
        </w:tc>
        <w:tc>
          <w:tcPr>
            <w:tcW w:w="4507" w:type="dxa"/>
            <w:noWrap w:val="0"/>
            <w:vAlign w:val="top"/>
          </w:tcPr>
          <w:p>
            <w:pPr>
              <w:widowControl/>
              <w:spacing w:after="0" w:line="360" w:lineRule="auto"/>
              <w:jc w:val="both"/>
              <w:rPr>
                <w:rFonts w:ascii="Times New Roman" w:hAnsi="Times New Roman" w:eastAsia="宋体"/>
                <w:color w:val="000000"/>
                <w:sz w:val="28"/>
                <w:szCs w:val="28"/>
              </w:rPr>
            </w:pPr>
            <w:r>
              <w:rPr>
                <w:rFonts w:ascii="Times New Roman" w:hAnsi="Times New Roman" w:eastAsia="宋体"/>
                <w:color w:val="000000"/>
                <w:sz w:val="28"/>
                <w:szCs w:val="28"/>
              </w:rPr>
              <w:t>邮编：25</w:t>
            </w:r>
            <w:r>
              <w:rPr>
                <w:rFonts w:hint="eastAsia" w:ascii="Times New Roman" w:hAnsi="Times New Roman" w:eastAsia="宋体"/>
                <w:color w:val="000000"/>
                <w:sz w:val="28"/>
                <w:szCs w:val="28"/>
              </w:rPr>
              <w:t>66</w:t>
            </w:r>
            <w:r>
              <w:rPr>
                <w:rFonts w:ascii="Times New Roman" w:hAnsi="Times New Roman" w:eastAsia="宋体"/>
                <w:color w:val="000000"/>
                <w:sz w:val="28"/>
                <w:szCs w:val="28"/>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7" w:type="dxa"/>
            <w:noWrap w:val="0"/>
            <w:vAlign w:val="top"/>
          </w:tcPr>
          <w:p>
            <w:pPr>
              <w:widowControl/>
              <w:spacing w:after="0" w:line="360" w:lineRule="auto"/>
              <w:jc w:val="both"/>
              <w:rPr>
                <w:rFonts w:hint="eastAsia" w:ascii="Times New Roman" w:hAnsi="Times New Roman" w:eastAsia="宋体"/>
                <w:color w:val="000000"/>
                <w:sz w:val="28"/>
                <w:szCs w:val="28"/>
                <w:lang w:eastAsia="zh-CN"/>
              </w:rPr>
            </w:pPr>
            <w:r>
              <w:rPr>
                <w:rFonts w:ascii="Times New Roman" w:hAnsi="Times New Roman" w:eastAsia="宋体"/>
                <w:color w:val="000000"/>
                <w:sz w:val="28"/>
                <w:szCs w:val="28"/>
              </w:rPr>
              <w:t>地址：</w:t>
            </w:r>
            <w:r>
              <w:rPr>
                <w:rFonts w:hint="eastAsia" w:ascii="Times New Roman" w:hAnsi="Times New Roman" w:eastAsia="宋体"/>
                <w:bCs/>
                <w:sz w:val="28"/>
                <w:szCs w:val="28"/>
                <w:lang w:eastAsia="zh-CN"/>
              </w:rPr>
              <w:t>滨州市沾化区下河乡、富源街道办境内</w:t>
            </w:r>
          </w:p>
        </w:tc>
        <w:tc>
          <w:tcPr>
            <w:tcW w:w="4507" w:type="dxa"/>
            <w:noWrap w:val="0"/>
            <w:vAlign w:val="top"/>
          </w:tcPr>
          <w:p>
            <w:pPr>
              <w:widowControl/>
              <w:spacing w:after="0" w:line="360" w:lineRule="auto"/>
              <w:jc w:val="both"/>
              <w:rPr>
                <w:rFonts w:ascii="Times New Roman" w:hAnsi="Times New Roman" w:eastAsia="宋体"/>
                <w:color w:val="000000"/>
                <w:sz w:val="28"/>
                <w:szCs w:val="28"/>
              </w:rPr>
            </w:pPr>
            <w:r>
              <w:rPr>
                <w:rFonts w:ascii="Times New Roman" w:hAnsi="Times New Roman" w:eastAsia="宋体"/>
                <w:color w:val="000000"/>
                <w:sz w:val="28"/>
                <w:szCs w:val="28"/>
              </w:rPr>
              <w:t>地址：</w:t>
            </w:r>
            <w:r>
              <w:rPr>
                <w:rFonts w:hint="eastAsia" w:ascii="Times New Roman" w:hAnsi="Times New Roman" w:eastAsia="宋体"/>
                <w:color w:val="000000"/>
                <w:sz w:val="28"/>
                <w:szCs w:val="28"/>
              </w:rPr>
              <w:t>山东省滨州市滨城区黄河十路渤海九路锦城大厦</w:t>
            </w:r>
          </w:p>
        </w:tc>
      </w:tr>
    </w:tbl>
    <w:p>
      <w:pPr>
        <w:spacing w:line="360" w:lineRule="auto"/>
        <w:rPr>
          <w:rFonts w:ascii="Times New Roman" w:hAnsi="Times New Roman" w:eastAsia="宋体"/>
          <w:color w:val="000000"/>
          <w:sz w:val="28"/>
          <w:szCs w:val="28"/>
        </w:rPr>
      </w:pPr>
    </w:p>
    <w:p>
      <w:pPr>
        <w:spacing w:line="360" w:lineRule="auto"/>
        <w:rPr>
          <w:rFonts w:ascii="Times New Roman" w:hAnsi="Times New Roman" w:eastAsia="宋体"/>
          <w:color w:val="000000"/>
          <w:sz w:val="28"/>
          <w:szCs w:val="28"/>
        </w:rPr>
      </w:pPr>
    </w:p>
    <w:p>
      <w:pPr>
        <w:pStyle w:val="5"/>
        <w:spacing w:before="0" w:after="0" w:line="360" w:lineRule="auto"/>
        <w:rPr>
          <w:rFonts w:ascii="Times New Roman" w:hAnsi="Times New Roman" w:eastAsia="宋体"/>
          <w:sz w:val="24"/>
          <w:szCs w:val="24"/>
        </w:rPr>
        <w:sectPr>
          <w:headerReference r:id="rId5" w:type="default"/>
          <w:footerReference r:id="rId6" w:type="default"/>
          <w:pgSz w:w="11906" w:h="16838"/>
          <w:pgMar w:top="1440" w:right="1440" w:bottom="1440" w:left="1440" w:header="708" w:footer="708" w:gutter="0"/>
          <w:pgNumType w:start="1"/>
          <w:cols w:space="720" w:num="1"/>
          <w:docGrid w:linePitch="360" w:charSpace="0"/>
        </w:sectPr>
      </w:pPr>
    </w:p>
    <w:p>
      <w:pPr>
        <w:pStyle w:val="16"/>
        <w:tabs>
          <w:tab w:val="right" w:leader="dot" w:pos="9026"/>
        </w:tabs>
      </w:pPr>
      <w:r>
        <w:rPr>
          <w:sz w:val="28"/>
          <w:szCs w:val="28"/>
        </w:rPr>
        <w:fldChar w:fldCharType="begin"/>
      </w:r>
      <w:r>
        <w:rPr>
          <w:sz w:val="28"/>
          <w:szCs w:val="28"/>
        </w:rPr>
        <w:instrText xml:space="preserve">TOC \o "1-1" \h \u </w:instrText>
      </w:r>
      <w:r>
        <w:rPr>
          <w:sz w:val="28"/>
          <w:szCs w:val="28"/>
        </w:rPr>
        <w:fldChar w:fldCharType="separate"/>
      </w:r>
    </w:p>
    <w:p>
      <w:pPr>
        <w:pStyle w:val="5"/>
        <w:snapToGrid/>
        <w:spacing w:before="0" w:after="0" w:line="360" w:lineRule="auto"/>
        <w:jc w:val="center"/>
        <w:rPr>
          <w:rFonts w:ascii="Times New Roman" w:hAnsi="Times New Roman" w:eastAsia="宋体"/>
          <w:sz w:val="24"/>
          <w:szCs w:val="24"/>
        </w:rPr>
      </w:pPr>
      <w:r>
        <w:rPr>
          <w:rFonts w:ascii="Times New Roman" w:hAnsi="Times New Roman" w:eastAsia="宋体"/>
          <w:szCs w:val="28"/>
        </w:rPr>
        <w:fldChar w:fldCharType="end"/>
      </w:r>
      <w:r>
        <w:rPr>
          <w:rFonts w:ascii="Times New Roman" w:hAnsi="Times New Roman" w:eastAsia="宋体"/>
          <w:sz w:val="40"/>
          <w:szCs w:val="40"/>
        </w:rPr>
        <w:t>目</w:t>
      </w:r>
      <w:r>
        <w:rPr>
          <w:rFonts w:hint="eastAsia" w:ascii="Times New Roman" w:hAnsi="Times New Roman" w:eastAsia="宋体"/>
          <w:sz w:val="40"/>
          <w:szCs w:val="40"/>
          <w:lang w:val="en-US" w:eastAsia="zh-CN"/>
        </w:rPr>
        <w:t xml:space="preserve">  </w:t>
      </w:r>
      <w:r>
        <w:rPr>
          <w:rFonts w:ascii="Times New Roman" w:hAnsi="Times New Roman" w:eastAsia="宋体"/>
          <w:sz w:val="40"/>
          <w:szCs w:val="40"/>
        </w:rPr>
        <w:t>录</w:t>
      </w:r>
    </w:p>
    <w:p>
      <w:pPr>
        <w:pStyle w:val="16"/>
        <w:tabs>
          <w:tab w:val="right" w:leader="dot" w:pos="9026"/>
        </w:tabs>
        <w:adjustRightInd w:val="0"/>
        <w:snapToGrid w:val="0"/>
        <w:spacing w:line="360" w:lineRule="auto"/>
        <w:rPr>
          <w:sz w:val="28"/>
          <w:szCs w:val="28"/>
        </w:rPr>
      </w:pPr>
      <w:r>
        <w:rPr>
          <w:sz w:val="24"/>
          <w:szCs w:val="24"/>
        </w:rPr>
        <w:fldChar w:fldCharType="begin"/>
      </w:r>
      <w:r>
        <w:rPr>
          <w:sz w:val="24"/>
          <w:szCs w:val="24"/>
        </w:rPr>
        <w:instrText xml:space="preserve">TOC \o "1-1" \h \u </w:instrText>
      </w:r>
      <w:r>
        <w:rPr>
          <w:sz w:val="24"/>
          <w:szCs w:val="24"/>
        </w:rPr>
        <w:fldChar w:fldCharType="separate"/>
      </w:r>
      <w:r>
        <w:rPr>
          <w:sz w:val="28"/>
          <w:szCs w:val="28"/>
        </w:rPr>
        <w:fldChar w:fldCharType="begin"/>
      </w:r>
      <w:r>
        <w:rPr>
          <w:sz w:val="28"/>
          <w:szCs w:val="28"/>
        </w:rPr>
        <w:instrText xml:space="preserve"> HYPERLINK \l _Toc15532 </w:instrText>
      </w:r>
      <w:r>
        <w:rPr>
          <w:sz w:val="28"/>
          <w:szCs w:val="28"/>
        </w:rPr>
        <w:fldChar w:fldCharType="separate"/>
      </w:r>
      <w:r>
        <w:rPr>
          <w:sz w:val="28"/>
          <w:szCs w:val="28"/>
        </w:rPr>
        <w:t>表1验收监测基本情况</w:t>
      </w:r>
      <w:r>
        <w:rPr>
          <w:sz w:val="28"/>
          <w:szCs w:val="28"/>
        </w:rPr>
        <w:tab/>
      </w:r>
      <w:r>
        <w:rPr>
          <w:sz w:val="28"/>
          <w:szCs w:val="28"/>
        </w:rPr>
        <w:fldChar w:fldCharType="begin"/>
      </w:r>
      <w:r>
        <w:rPr>
          <w:sz w:val="28"/>
          <w:szCs w:val="28"/>
        </w:rPr>
        <w:instrText xml:space="preserve"> PAGEREF _Toc15532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_Toc18195 </w:instrText>
      </w:r>
      <w:r>
        <w:rPr>
          <w:sz w:val="28"/>
          <w:szCs w:val="28"/>
        </w:rPr>
        <w:fldChar w:fldCharType="separate"/>
      </w:r>
      <w:r>
        <w:rPr>
          <w:sz w:val="28"/>
          <w:szCs w:val="28"/>
        </w:rPr>
        <w:t>表2项目概况及主要生产工艺</w:t>
      </w:r>
      <w:r>
        <w:rPr>
          <w:sz w:val="28"/>
          <w:szCs w:val="28"/>
        </w:rPr>
        <w:tab/>
      </w:r>
      <w:r>
        <w:rPr>
          <w:sz w:val="28"/>
          <w:szCs w:val="28"/>
        </w:rPr>
        <w:fldChar w:fldCharType="begin"/>
      </w:r>
      <w:r>
        <w:rPr>
          <w:sz w:val="28"/>
          <w:szCs w:val="28"/>
        </w:rPr>
        <w:instrText xml:space="preserve"> PAGEREF _Toc18195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_Toc4780 </w:instrText>
      </w:r>
      <w:r>
        <w:rPr>
          <w:sz w:val="28"/>
          <w:szCs w:val="28"/>
        </w:rPr>
        <w:fldChar w:fldCharType="separate"/>
      </w:r>
      <w:r>
        <w:rPr>
          <w:sz w:val="28"/>
          <w:szCs w:val="28"/>
        </w:rPr>
        <w:t>表3主要污染源、污染物处理与排放情况</w:t>
      </w:r>
      <w:r>
        <w:rPr>
          <w:sz w:val="28"/>
          <w:szCs w:val="28"/>
        </w:rPr>
        <w:tab/>
      </w:r>
      <w:r>
        <w:rPr>
          <w:sz w:val="28"/>
          <w:szCs w:val="28"/>
        </w:rPr>
        <w:fldChar w:fldCharType="begin"/>
      </w:r>
      <w:r>
        <w:rPr>
          <w:sz w:val="28"/>
          <w:szCs w:val="28"/>
        </w:rPr>
        <w:instrText xml:space="preserve"> PAGEREF _Toc4780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_Toc22821 </w:instrText>
      </w:r>
      <w:r>
        <w:rPr>
          <w:sz w:val="28"/>
          <w:szCs w:val="28"/>
        </w:rPr>
        <w:fldChar w:fldCharType="separate"/>
      </w:r>
      <w:r>
        <w:rPr>
          <w:sz w:val="28"/>
          <w:szCs w:val="28"/>
        </w:rPr>
        <w:t>表4建设项目环评报告表的主要结论与建议及审批部门审批决定</w:t>
      </w:r>
      <w:r>
        <w:rPr>
          <w:sz w:val="28"/>
          <w:szCs w:val="28"/>
        </w:rPr>
        <w:tab/>
      </w:r>
      <w:r>
        <w:rPr>
          <w:sz w:val="28"/>
          <w:szCs w:val="28"/>
        </w:rPr>
        <w:fldChar w:fldCharType="begin"/>
      </w:r>
      <w:r>
        <w:rPr>
          <w:sz w:val="28"/>
          <w:szCs w:val="28"/>
        </w:rPr>
        <w:instrText xml:space="preserve"> PAGEREF _Toc22821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_Toc3295 </w:instrText>
      </w:r>
      <w:r>
        <w:rPr>
          <w:sz w:val="28"/>
          <w:szCs w:val="28"/>
        </w:rPr>
        <w:fldChar w:fldCharType="separate"/>
      </w:r>
      <w:r>
        <w:rPr>
          <w:sz w:val="28"/>
          <w:szCs w:val="28"/>
        </w:rPr>
        <w:t>表5质量保证及质量控制</w:t>
      </w:r>
      <w:r>
        <w:rPr>
          <w:sz w:val="28"/>
          <w:szCs w:val="28"/>
        </w:rPr>
        <w:tab/>
      </w:r>
      <w:r>
        <w:rPr>
          <w:sz w:val="28"/>
          <w:szCs w:val="28"/>
        </w:rPr>
        <w:fldChar w:fldCharType="begin"/>
      </w:r>
      <w:r>
        <w:rPr>
          <w:sz w:val="28"/>
          <w:szCs w:val="28"/>
        </w:rPr>
        <w:instrText xml:space="preserve"> PAGEREF _Toc3295 </w:instrText>
      </w:r>
      <w:r>
        <w:rPr>
          <w:sz w:val="28"/>
          <w:szCs w:val="28"/>
        </w:rPr>
        <w:fldChar w:fldCharType="separate"/>
      </w:r>
      <w:r>
        <w:rPr>
          <w:sz w:val="28"/>
          <w:szCs w:val="28"/>
        </w:rPr>
        <w:t>1</w:t>
      </w:r>
      <w:r>
        <w:rPr>
          <w:rFonts w:hint="eastAsia"/>
          <w:sz w:val="28"/>
          <w:szCs w:val="28"/>
          <w:lang w:val="en-US" w:eastAsia="zh-CN"/>
        </w:rPr>
        <w:t>7</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_Toc4979 </w:instrText>
      </w:r>
      <w:r>
        <w:rPr>
          <w:sz w:val="28"/>
          <w:szCs w:val="28"/>
        </w:rPr>
        <w:fldChar w:fldCharType="separate"/>
      </w:r>
      <w:r>
        <w:rPr>
          <w:sz w:val="28"/>
          <w:szCs w:val="28"/>
        </w:rPr>
        <w:t>表</w:t>
      </w:r>
      <w:r>
        <w:rPr>
          <w:sz w:val="28"/>
          <w:szCs w:val="28"/>
          <w:lang w:val="en-US" w:eastAsia="zh-CN"/>
        </w:rPr>
        <w:t>6</w:t>
      </w:r>
      <w:r>
        <w:rPr>
          <w:sz w:val="28"/>
          <w:szCs w:val="28"/>
        </w:rPr>
        <w:t>验收监测内容</w:t>
      </w:r>
      <w:r>
        <w:rPr>
          <w:sz w:val="28"/>
          <w:szCs w:val="28"/>
        </w:rPr>
        <w:tab/>
      </w:r>
      <w:r>
        <w:rPr>
          <w:sz w:val="28"/>
          <w:szCs w:val="28"/>
        </w:rPr>
        <w:fldChar w:fldCharType="begin"/>
      </w:r>
      <w:r>
        <w:rPr>
          <w:sz w:val="28"/>
          <w:szCs w:val="28"/>
        </w:rPr>
        <w:instrText xml:space="preserve"> PAGEREF _Toc4979 </w:instrText>
      </w:r>
      <w:r>
        <w:rPr>
          <w:sz w:val="28"/>
          <w:szCs w:val="28"/>
        </w:rPr>
        <w:fldChar w:fldCharType="separate"/>
      </w:r>
      <w:r>
        <w:rPr>
          <w:rFonts w:hint="eastAsia"/>
          <w:sz w:val="28"/>
          <w:szCs w:val="28"/>
          <w:lang w:val="en-US" w:eastAsia="zh-CN"/>
        </w:rPr>
        <w:t>19</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_Toc13531 </w:instrText>
      </w:r>
      <w:r>
        <w:rPr>
          <w:sz w:val="28"/>
          <w:szCs w:val="28"/>
        </w:rPr>
        <w:fldChar w:fldCharType="separate"/>
      </w:r>
      <w:r>
        <w:rPr>
          <w:sz w:val="28"/>
          <w:szCs w:val="28"/>
        </w:rPr>
        <w:t>表</w:t>
      </w:r>
      <w:r>
        <w:rPr>
          <w:sz w:val="28"/>
          <w:szCs w:val="28"/>
          <w:lang w:val="en-US" w:eastAsia="zh-CN"/>
        </w:rPr>
        <w:t>7</w:t>
      </w:r>
      <w:r>
        <w:rPr>
          <w:sz w:val="28"/>
          <w:szCs w:val="28"/>
        </w:rPr>
        <w:t>验收监测结果</w:t>
      </w:r>
      <w:r>
        <w:rPr>
          <w:sz w:val="28"/>
          <w:szCs w:val="28"/>
        </w:rPr>
        <w:tab/>
      </w:r>
      <w:r>
        <w:rPr>
          <w:sz w:val="28"/>
          <w:szCs w:val="28"/>
        </w:rPr>
        <w:fldChar w:fldCharType="begin"/>
      </w:r>
      <w:r>
        <w:rPr>
          <w:sz w:val="28"/>
          <w:szCs w:val="28"/>
        </w:rPr>
        <w:instrText xml:space="preserve"> PAGEREF _Toc13531 </w:instrText>
      </w:r>
      <w:r>
        <w:rPr>
          <w:sz w:val="28"/>
          <w:szCs w:val="28"/>
        </w:rPr>
        <w:fldChar w:fldCharType="separate"/>
      </w:r>
      <w:r>
        <w:rPr>
          <w:sz w:val="28"/>
          <w:szCs w:val="28"/>
        </w:rPr>
        <w:t>2</w:t>
      </w:r>
      <w:r>
        <w:rPr>
          <w:rFonts w:hint="eastAsia"/>
          <w:sz w:val="28"/>
          <w:szCs w:val="28"/>
          <w:lang w:val="en-US" w:eastAsia="zh-CN"/>
        </w:rPr>
        <w:t>2</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_Toc8679 </w:instrText>
      </w:r>
      <w:r>
        <w:rPr>
          <w:sz w:val="28"/>
          <w:szCs w:val="28"/>
        </w:rPr>
        <w:fldChar w:fldCharType="separate"/>
      </w:r>
      <w:r>
        <w:rPr>
          <w:sz w:val="28"/>
          <w:szCs w:val="28"/>
        </w:rPr>
        <w:t>表</w:t>
      </w:r>
      <w:r>
        <w:rPr>
          <w:sz w:val="28"/>
          <w:szCs w:val="28"/>
          <w:lang w:val="en-US" w:eastAsia="zh-CN"/>
        </w:rPr>
        <w:t>8</w:t>
      </w:r>
      <w:r>
        <w:rPr>
          <w:sz w:val="28"/>
          <w:szCs w:val="28"/>
        </w:rPr>
        <w:t>验收监测结论</w:t>
      </w:r>
      <w:r>
        <w:rPr>
          <w:sz w:val="28"/>
          <w:szCs w:val="28"/>
        </w:rPr>
        <w:tab/>
      </w:r>
      <w:r>
        <w:rPr>
          <w:sz w:val="28"/>
          <w:szCs w:val="28"/>
        </w:rPr>
        <w:fldChar w:fldCharType="begin"/>
      </w:r>
      <w:r>
        <w:rPr>
          <w:sz w:val="28"/>
          <w:szCs w:val="28"/>
        </w:rPr>
        <w:instrText xml:space="preserve"> PAGEREF _Toc8679 </w:instrText>
      </w:r>
      <w:r>
        <w:rPr>
          <w:sz w:val="28"/>
          <w:szCs w:val="28"/>
        </w:rPr>
        <w:fldChar w:fldCharType="separate"/>
      </w:r>
      <w:r>
        <w:rPr>
          <w:sz w:val="28"/>
          <w:szCs w:val="28"/>
        </w:rPr>
        <w:t>2</w:t>
      </w:r>
      <w:r>
        <w:rPr>
          <w:rFonts w:hint="eastAsia"/>
          <w:sz w:val="28"/>
          <w:szCs w:val="28"/>
          <w:lang w:val="en-US" w:eastAsia="zh-CN"/>
        </w:rPr>
        <w:t>7</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_Toc21739 </w:instrText>
      </w:r>
      <w:r>
        <w:rPr>
          <w:sz w:val="28"/>
          <w:szCs w:val="28"/>
        </w:rPr>
        <w:fldChar w:fldCharType="separate"/>
      </w:r>
      <w:r>
        <w:rPr>
          <w:sz w:val="28"/>
          <w:szCs w:val="28"/>
        </w:rPr>
        <w:t>附图1项目地理位置图</w:t>
      </w:r>
      <w:r>
        <w:rPr>
          <w:sz w:val="28"/>
          <w:szCs w:val="28"/>
        </w:rPr>
        <w:tab/>
      </w:r>
      <w:r>
        <w:rPr>
          <w:sz w:val="28"/>
          <w:szCs w:val="28"/>
        </w:rPr>
        <w:fldChar w:fldCharType="begin"/>
      </w:r>
      <w:r>
        <w:rPr>
          <w:sz w:val="28"/>
          <w:szCs w:val="28"/>
        </w:rPr>
        <w:instrText xml:space="preserve"> PAGEREF _Toc21739 </w:instrText>
      </w:r>
      <w:r>
        <w:rPr>
          <w:sz w:val="28"/>
          <w:szCs w:val="28"/>
        </w:rPr>
        <w:fldChar w:fldCharType="separate"/>
      </w:r>
      <w:r>
        <w:rPr>
          <w:sz w:val="28"/>
          <w:szCs w:val="28"/>
        </w:rPr>
        <w:t>3</w:t>
      </w:r>
      <w:r>
        <w:rPr>
          <w:rFonts w:hint="eastAsia"/>
          <w:sz w:val="28"/>
          <w:szCs w:val="28"/>
          <w:lang w:val="en-US" w:eastAsia="zh-CN"/>
        </w:rPr>
        <w:t>0</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_Toc17304 </w:instrText>
      </w:r>
      <w:r>
        <w:rPr>
          <w:sz w:val="28"/>
          <w:szCs w:val="28"/>
        </w:rPr>
        <w:fldChar w:fldCharType="separate"/>
      </w:r>
      <w:r>
        <w:rPr>
          <w:sz w:val="28"/>
          <w:szCs w:val="28"/>
        </w:rPr>
        <w:t>附图2项目平面布置图</w:t>
      </w:r>
      <w:r>
        <w:rPr>
          <w:sz w:val="28"/>
          <w:szCs w:val="28"/>
        </w:rPr>
        <w:tab/>
      </w:r>
      <w:r>
        <w:rPr>
          <w:sz w:val="28"/>
          <w:szCs w:val="28"/>
        </w:rPr>
        <w:fldChar w:fldCharType="begin"/>
      </w:r>
      <w:r>
        <w:rPr>
          <w:sz w:val="28"/>
          <w:szCs w:val="28"/>
        </w:rPr>
        <w:instrText xml:space="preserve"> PAGEREF _Toc17304 </w:instrText>
      </w:r>
      <w:r>
        <w:rPr>
          <w:sz w:val="28"/>
          <w:szCs w:val="28"/>
        </w:rPr>
        <w:fldChar w:fldCharType="separate"/>
      </w:r>
      <w:r>
        <w:rPr>
          <w:sz w:val="28"/>
          <w:szCs w:val="28"/>
        </w:rPr>
        <w:t>3</w:t>
      </w:r>
      <w:r>
        <w:rPr>
          <w:rFonts w:hint="eastAsia"/>
          <w:sz w:val="28"/>
          <w:szCs w:val="28"/>
          <w:lang w:val="en-US" w:eastAsia="zh-CN"/>
        </w:rPr>
        <w:t>1</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_Toc17304 </w:instrText>
      </w:r>
      <w:r>
        <w:rPr>
          <w:sz w:val="28"/>
          <w:szCs w:val="28"/>
        </w:rPr>
        <w:fldChar w:fldCharType="separate"/>
      </w:r>
      <w:r>
        <w:rPr>
          <w:sz w:val="28"/>
          <w:szCs w:val="28"/>
        </w:rPr>
        <w:t>附图</w:t>
      </w:r>
      <w:r>
        <w:rPr>
          <w:rFonts w:hint="eastAsia"/>
          <w:sz w:val="28"/>
          <w:szCs w:val="28"/>
          <w:lang w:val="en-US" w:eastAsia="zh-CN"/>
        </w:rPr>
        <w:t>3</w:t>
      </w:r>
      <w:r>
        <w:rPr>
          <w:rFonts w:ascii="Times New Roman" w:hAnsi="Times New Roman" w:eastAsia="宋体"/>
          <w:sz w:val="28"/>
          <w:szCs w:val="28"/>
        </w:rPr>
        <w:t>项目周围环境保护目标分布图</w:t>
      </w:r>
      <w:r>
        <w:rPr>
          <w:sz w:val="28"/>
          <w:szCs w:val="28"/>
        </w:rPr>
        <w:tab/>
      </w:r>
      <w:r>
        <w:rPr>
          <w:sz w:val="28"/>
          <w:szCs w:val="28"/>
        </w:rPr>
        <w:fldChar w:fldCharType="begin"/>
      </w:r>
      <w:r>
        <w:rPr>
          <w:sz w:val="28"/>
          <w:szCs w:val="28"/>
        </w:rPr>
        <w:instrText xml:space="preserve"> PAGEREF _Toc17304 </w:instrText>
      </w:r>
      <w:r>
        <w:rPr>
          <w:sz w:val="28"/>
          <w:szCs w:val="28"/>
        </w:rPr>
        <w:fldChar w:fldCharType="separate"/>
      </w:r>
      <w:r>
        <w:rPr>
          <w:sz w:val="28"/>
          <w:szCs w:val="28"/>
        </w:rPr>
        <w:t>3</w:t>
      </w:r>
      <w:r>
        <w:rPr>
          <w:rFonts w:hint="eastAsia"/>
          <w:sz w:val="28"/>
          <w:szCs w:val="28"/>
          <w:lang w:val="en-US" w:eastAsia="zh-CN"/>
        </w:rPr>
        <w:t>2</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_Toc15832 </w:instrText>
      </w:r>
      <w:r>
        <w:rPr>
          <w:sz w:val="28"/>
          <w:szCs w:val="28"/>
        </w:rPr>
        <w:fldChar w:fldCharType="separate"/>
      </w:r>
      <w:r>
        <w:rPr>
          <w:sz w:val="28"/>
          <w:szCs w:val="28"/>
          <w:lang w:eastAsia="zh-CN"/>
        </w:rPr>
        <w:t>附件</w:t>
      </w:r>
      <w:r>
        <w:rPr>
          <w:sz w:val="28"/>
          <w:szCs w:val="28"/>
          <w:lang w:val="en-US" w:eastAsia="zh-CN"/>
        </w:rPr>
        <w:t>1委托书</w:t>
      </w:r>
      <w:r>
        <w:rPr>
          <w:sz w:val="28"/>
          <w:szCs w:val="28"/>
        </w:rPr>
        <w:tab/>
      </w:r>
      <w:r>
        <w:rPr>
          <w:sz w:val="28"/>
          <w:szCs w:val="28"/>
        </w:rPr>
        <w:fldChar w:fldCharType="begin"/>
      </w:r>
      <w:r>
        <w:rPr>
          <w:sz w:val="28"/>
          <w:szCs w:val="28"/>
        </w:rPr>
        <w:instrText xml:space="preserve"> PAGEREF _Toc15832 </w:instrText>
      </w:r>
      <w:r>
        <w:rPr>
          <w:sz w:val="28"/>
          <w:szCs w:val="28"/>
        </w:rPr>
        <w:fldChar w:fldCharType="separate"/>
      </w:r>
      <w:r>
        <w:rPr>
          <w:sz w:val="28"/>
          <w:szCs w:val="28"/>
        </w:rPr>
        <w:t>3</w:t>
      </w:r>
      <w:r>
        <w:rPr>
          <w:rFonts w:hint="eastAsia"/>
          <w:sz w:val="28"/>
          <w:szCs w:val="28"/>
          <w:lang w:val="en-US" w:eastAsia="zh-CN"/>
        </w:rPr>
        <w:t>3</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_Toc9205 </w:instrText>
      </w:r>
      <w:r>
        <w:rPr>
          <w:sz w:val="28"/>
          <w:szCs w:val="28"/>
        </w:rPr>
        <w:fldChar w:fldCharType="separate"/>
      </w:r>
      <w:r>
        <w:rPr>
          <w:sz w:val="28"/>
          <w:szCs w:val="28"/>
        </w:rPr>
        <w:t>附件</w:t>
      </w:r>
      <w:r>
        <w:rPr>
          <w:sz w:val="28"/>
          <w:szCs w:val="28"/>
          <w:lang w:val="en-US" w:eastAsia="zh-CN"/>
        </w:rPr>
        <w:t>2</w:t>
      </w:r>
      <w:r>
        <w:rPr>
          <w:sz w:val="28"/>
          <w:szCs w:val="28"/>
        </w:rPr>
        <w:t>环评结论与建议</w:t>
      </w:r>
      <w:r>
        <w:rPr>
          <w:sz w:val="28"/>
          <w:szCs w:val="28"/>
        </w:rPr>
        <w:tab/>
      </w:r>
      <w:r>
        <w:rPr>
          <w:sz w:val="28"/>
          <w:szCs w:val="28"/>
        </w:rPr>
        <w:fldChar w:fldCharType="begin"/>
      </w:r>
      <w:r>
        <w:rPr>
          <w:sz w:val="28"/>
          <w:szCs w:val="28"/>
        </w:rPr>
        <w:instrText xml:space="preserve"> PAGEREF _Toc9205 </w:instrText>
      </w:r>
      <w:r>
        <w:rPr>
          <w:sz w:val="28"/>
          <w:szCs w:val="28"/>
        </w:rPr>
        <w:fldChar w:fldCharType="separate"/>
      </w:r>
      <w:r>
        <w:rPr>
          <w:sz w:val="28"/>
          <w:szCs w:val="28"/>
        </w:rPr>
        <w:t>3</w:t>
      </w:r>
      <w:r>
        <w:rPr>
          <w:rFonts w:hint="eastAsia"/>
          <w:sz w:val="28"/>
          <w:szCs w:val="28"/>
          <w:lang w:val="en-US" w:eastAsia="zh-CN"/>
        </w:rPr>
        <w:t>4</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rFonts w:hint="eastAsia" w:eastAsia="宋体"/>
          <w:sz w:val="28"/>
          <w:szCs w:val="28"/>
          <w:lang w:val="en-US" w:eastAsia="zh-CN"/>
        </w:rPr>
      </w:pPr>
      <w:r>
        <w:rPr>
          <w:sz w:val="28"/>
          <w:szCs w:val="28"/>
        </w:rPr>
        <w:fldChar w:fldCharType="begin"/>
      </w:r>
      <w:r>
        <w:rPr>
          <w:sz w:val="28"/>
          <w:szCs w:val="28"/>
        </w:rPr>
        <w:instrText xml:space="preserve"> HYPERLINK \l _Toc15350 </w:instrText>
      </w:r>
      <w:r>
        <w:rPr>
          <w:sz w:val="28"/>
          <w:szCs w:val="28"/>
        </w:rPr>
        <w:fldChar w:fldCharType="separate"/>
      </w:r>
      <w:r>
        <w:rPr>
          <w:sz w:val="28"/>
          <w:szCs w:val="28"/>
        </w:rPr>
        <w:t>附件</w:t>
      </w:r>
      <w:r>
        <w:rPr>
          <w:sz w:val="28"/>
          <w:szCs w:val="28"/>
          <w:lang w:val="en-US" w:eastAsia="zh-CN"/>
        </w:rPr>
        <w:t>3</w:t>
      </w:r>
      <w:r>
        <w:rPr>
          <w:sz w:val="28"/>
          <w:szCs w:val="28"/>
        </w:rPr>
        <w:t>环评批复</w:t>
      </w:r>
      <w:r>
        <w:rPr>
          <w:sz w:val="28"/>
          <w:szCs w:val="28"/>
        </w:rPr>
        <w:tab/>
      </w:r>
      <w:r>
        <w:rPr>
          <w:rFonts w:hint="eastAsia"/>
          <w:sz w:val="28"/>
          <w:szCs w:val="28"/>
          <w:lang w:val="en-US" w:eastAsia="zh-CN"/>
        </w:rPr>
        <w:t>3</w:t>
      </w:r>
      <w:r>
        <w:rPr>
          <w:sz w:val="28"/>
          <w:szCs w:val="28"/>
        </w:rPr>
        <w:fldChar w:fldCharType="end"/>
      </w:r>
      <w:r>
        <w:rPr>
          <w:rFonts w:hint="eastAsia"/>
          <w:sz w:val="28"/>
          <w:szCs w:val="28"/>
          <w:lang w:val="en-US" w:eastAsia="zh-CN"/>
        </w:rPr>
        <w:t>7</w:t>
      </w:r>
    </w:p>
    <w:p>
      <w:pPr>
        <w:pStyle w:val="16"/>
        <w:tabs>
          <w:tab w:val="right" w:leader="dot" w:pos="9026"/>
        </w:tabs>
        <w:adjustRightInd w:val="0"/>
        <w:snapToGrid w:val="0"/>
        <w:spacing w:line="360" w:lineRule="auto"/>
        <w:rPr>
          <w:rFonts w:hint="eastAsia" w:eastAsia="宋体"/>
          <w:sz w:val="28"/>
          <w:szCs w:val="28"/>
          <w:lang w:val="en-US" w:eastAsia="zh-CN"/>
        </w:rPr>
      </w:pPr>
      <w:r>
        <w:rPr>
          <w:sz w:val="28"/>
          <w:szCs w:val="28"/>
        </w:rPr>
        <w:fldChar w:fldCharType="begin"/>
      </w:r>
      <w:r>
        <w:rPr>
          <w:sz w:val="28"/>
          <w:szCs w:val="28"/>
        </w:rPr>
        <w:instrText xml:space="preserve"> HYPERLINK \l _Toc31259 </w:instrText>
      </w:r>
      <w:r>
        <w:rPr>
          <w:sz w:val="28"/>
          <w:szCs w:val="28"/>
        </w:rPr>
        <w:fldChar w:fldCharType="separate"/>
      </w:r>
      <w:r>
        <w:rPr>
          <w:sz w:val="28"/>
          <w:szCs w:val="28"/>
          <w:lang w:eastAsia="zh-CN"/>
        </w:rPr>
        <w:t>附件</w:t>
      </w:r>
      <w:r>
        <w:rPr>
          <w:sz w:val="28"/>
          <w:szCs w:val="28"/>
          <w:lang w:val="en-US" w:eastAsia="zh-CN"/>
        </w:rPr>
        <w:t>4工况证明</w:t>
      </w:r>
      <w:r>
        <w:rPr>
          <w:sz w:val="28"/>
          <w:szCs w:val="28"/>
        </w:rPr>
        <w:tab/>
      </w:r>
      <w:r>
        <w:rPr>
          <w:rFonts w:hint="eastAsia"/>
          <w:sz w:val="28"/>
          <w:szCs w:val="28"/>
          <w:lang w:val="en-US" w:eastAsia="zh-CN"/>
        </w:rPr>
        <w:t>3</w:t>
      </w:r>
      <w:r>
        <w:rPr>
          <w:sz w:val="28"/>
          <w:szCs w:val="28"/>
        </w:rPr>
        <w:fldChar w:fldCharType="end"/>
      </w:r>
      <w:r>
        <w:rPr>
          <w:rFonts w:hint="eastAsia"/>
          <w:sz w:val="28"/>
          <w:szCs w:val="28"/>
          <w:lang w:val="en-US" w:eastAsia="zh-CN"/>
        </w:rPr>
        <w:t>8</w:t>
      </w:r>
    </w:p>
    <w:p>
      <w:pPr>
        <w:pStyle w:val="16"/>
        <w:tabs>
          <w:tab w:val="right" w:leader="dot" w:pos="9026"/>
        </w:tabs>
        <w:adjustRightInd w:val="0"/>
        <w:snapToGrid w:val="0"/>
        <w:spacing w:line="360" w:lineRule="auto"/>
        <w:rPr>
          <w:sz w:val="28"/>
          <w:szCs w:val="28"/>
        </w:rPr>
      </w:pPr>
      <w:r>
        <w:rPr>
          <w:sz w:val="28"/>
          <w:szCs w:val="28"/>
        </w:rPr>
        <w:fldChar w:fldCharType="begin"/>
      </w:r>
      <w:r>
        <w:rPr>
          <w:sz w:val="28"/>
          <w:szCs w:val="28"/>
        </w:rPr>
        <w:instrText xml:space="preserve"> HYPERLINK \l _Toc2023 </w:instrText>
      </w:r>
      <w:r>
        <w:rPr>
          <w:sz w:val="28"/>
          <w:szCs w:val="28"/>
        </w:rPr>
        <w:fldChar w:fldCharType="separate"/>
      </w:r>
      <w:r>
        <w:rPr>
          <w:sz w:val="28"/>
          <w:szCs w:val="28"/>
        </w:rPr>
        <w:t>附件</w:t>
      </w:r>
      <w:r>
        <w:rPr>
          <w:rFonts w:hint="eastAsia"/>
          <w:sz w:val="28"/>
          <w:szCs w:val="28"/>
          <w:lang w:val="en-US" w:eastAsia="zh-CN"/>
        </w:rPr>
        <w:t>5</w:t>
      </w:r>
      <w:r>
        <w:rPr>
          <w:sz w:val="28"/>
          <w:szCs w:val="28"/>
        </w:rPr>
        <w:t>现场照片</w:t>
      </w:r>
      <w:r>
        <w:rPr>
          <w:sz w:val="28"/>
          <w:szCs w:val="28"/>
        </w:rPr>
        <w:tab/>
      </w:r>
      <w:r>
        <w:rPr>
          <w:sz w:val="28"/>
          <w:szCs w:val="28"/>
        </w:rPr>
        <w:fldChar w:fldCharType="begin"/>
      </w:r>
      <w:r>
        <w:rPr>
          <w:sz w:val="28"/>
          <w:szCs w:val="28"/>
        </w:rPr>
        <w:instrText xml:space="preserve"> PAGEREF _Toc2023 </w:instrText>
      </w:r>
      <w:r>
        <w:rPr>
          <w:sz w:val="28"/>
          <w:szCs w:val="28"/>
        </w:rPr>
        <w:fldChar w:fldCharType="separate"/>
      </w:r>
      <w:r>
        <w:rPr>
          <w:rFonts w:hint="eastAsia"/>
          <w:sz w:val="28"/>
          <w:szCs w:val="28"/>
          <w:lang w:val="en-US" w:eastAsia="zh-CN"/>
        </w:rPr>
        <w:t>39</w:t>
      </w:r>
      <w:r>
        <w:rPr>
          <w:sz w:val="28"/>
          <w:szCs w:val="28"/>
        </w:rPr>
        <w:fldChar w:fldCharType="end"/>
      </w:r>
      <w:r>
        <w:rPr>
          <w:sz w:val="28"/>
          <w:szCs w:val="28"/>
        </w:rPr>
        <w:fldChar w:fldCharType="end"/>
      </w:r>
    </w:p>
    <w:p>
      <w:pPr>
        <w:pStyle w:val="16"/>
        <w:tabs>
          <w:tab w:val="right" w:leader="dot" w:pos="9026"/>
        </w:tabs>
        <w:adjustRightInd w:val="0"/>
        <w:snapToGrid w:val="0"/>
        <w:spacing w:line="360" w:lineRule="auto"/>
        <w:rPr>
          <w:sz w:val="24"/>
          <w:szCs w:val="24"/>
        </w:rPr>
      </w:pPr>
      <w:r>
        <w:rPr>
          <w:sz w:val="28"/>
          <w:szCs w:val="28"/>
        </w:rPr>
        <w:fldChar w:fldCharType="begin"/>
      </w:r>
      <w:r>
        <w:rPr>
          <w:sz w:val="28"/>
          <w:szCs w:val="28"/>
        </w:rPr>
        <w:instrText xml:space="preserve"> HYPERLINK \l _Toc18219 </w:instrText>
      </w:r>
      <w:r>
        <w:rPr>
          <w:sz w:val="28"/>
          <w:szCs w:val="28"/>
        </w:rPr>
        <w:fldChar w:fldCharType="separate"/>
      </w:r>
      <w:r>
        <w:rPr>
          <w:sz w:val="28"/>
          <w:szCs w:val="28"/>
        </w:rPr>
        <w:t>附件</w:t>
      </w:r>
      <w:r>
        <w:rPr>
          <w:rFonts w:hint="eastAsia"/>
          <w:sz w:val="28"/>
          <w:szCs w:val="28"/>
          <w:lang w:val="en-US" w:eastAsia="zh-CN"/>
        </w:rPr>
        <w:t>6</w:t>
      </w:r>
      <w:r>
        <w:rPr>
          <w:sz w:val="28"/>
          <w:szCs w:val="28"/>
        </w:rPr>
        <w:t>建设项目工程竣工环境保护“三同时” 验收登记表</w:t>
      </w:r>
      <w:r>
        <w:rPr>
          <w:sz w:val="28"/>
          <w:szCs w:val="28"/>
        </w:rPr>
        <w:tab/>
      </w:r>
      <w:r>
        <w:rPr>
          <w:sz w:val="28"/>
          <w:szCs w:val="28"/>
        </w:rPr>
        <w:fldChar w:fldCharType="begin"/>
      </w:r>
      <w:r>
        <w:rPr>
          <w:sz w:val="28"/>
          <w:szCs w:val="28"/>
        </w:rPr>
        <w:instrText xml:space="preserve"> PAGEREF _Toc18219 </w:instrText>
      </w:r>
      <w:r>
        <w:rPr>
          <w:sz w:val="28"/>
          <w:szCs w:val="28"/>
        </w:rPr>
        <w:fldChar w:fldCharType="separate"/>
      </w:r>
      <w:r>
        <w:rPr>
          <w:sz w:val="28"/>
          <w:szCs w:val="28"/>
        </w:rPr>
        <w:t>4</w:t>
      </w:r>
      <w:r>
        <w:rPr>
          <w:rFonts w:hint="eastAsia"/>
          <w:sz w:val="28"/>
          <w:szCs w:val="28"/>
          <w:lang w:val="en-US" w:eastAsia="zh-CN"/>
        </w:rPr>
        <w:t>2</w:t>
      </w:r>
      <w:r>
        <w:rPr>
          <w:sz w:val="28"/>
          <w:szCs w:val="28"/>
        </w:rPr>
        <w:fldChar w:fldCharType="end"/>
      </w:r>
      <w:r>
        <w:rPr>
          <w:sz w:val="28"/>
          <w:szCs w:val="28"/>
        </w:rPr>
        <w:fldChar w:fldCharType="end"/>
      </w:r>
    </w:p>
    <w:p>
      <w:pPr>
        <w:spacing w:line="360" w:lineRule="auto"/>
        <w:sectPr>
          <w:footerReference r:id="rId7" w:type="default"/>
          <w:pgSz w:w="11906" w:h="16838"/>
          <w:pgMar w:top="1440" w:right="1440" w:bottom="1440" w:left="1440" w:header="708" w:footer="708" w:gutter="0"/>
          <w:cols w:space="720" w:num="1"/>
          <w:docGrid w:linePitch="360" w:charSpace="0"/>
        </w:sectPr>
      </w:pPr>
      <w:r>
        <w:rPr>
          <w:rFonts w:ascii="Times New Roman" w:hAnsi="Times New Roman" w:eastAsia="宋体"/>
          <w:sz w:val="24"/>
          <w:szCs w:val="24"/>
        </w:rPr>
        <w:fldChar w:fldCharType="end"/>
      </w:r>
    </w:p>
    <w:p>
      <w:pPr>
        <w:pStyle w:val="5"/>
        <w:spacing w:before="0" w:after="0" w:line="360" w:lineRule="auto"/>
        <w:rPr>
          <w:rFonts w:hint="eastAsia" w:ascii="宋体" w:hAnsi="宋体" w:eastAsia="宋体" w:cs="宋体"/>
          <w:sz w:val="24"/>
          <w:szCs w:val="24"/>
        </w:rPr>
      </w:pPr>
      <w:bookmarkStart w:id="0" w:name="_Toc29067"/>
      <w:bookmarkStart w:id="1" w:name="_Toc21015"/>
      <w:bookmarkStart w:id="2" w:name="_Toc1043"/>
      <w:bookmarkStart w:id="3" w:name="_Toc9668"/>
      <w:bookmarkStart w:id="4" w:name="_Toc15532"/>
      <w:r>
        <w:rPr>
          <w:rFonts w:ascii="Times New Roman" w:hAnsi="Times New Roman" w:eastAsia="宋体"/>
          <w:sz w:val="28"/>
          <w:szCs w:val="28"/>
        </w:rPr>
        <w:t>表1</w:t>
      </w:r>
      <w:r>
        <w:rPr>
          <w:rFonts w:hint="eastAsia" w:ascii="宋体" w:hAnsi="宋体" w:eastAsia="宋体" w:cs="宋体"/>
          <w:sz w:val="28"/>
          <w:szCs w:val="28"/>
        </w:rPr>
        <w:t>验收监测基本情况</w:t>
      </w:r>
      <w:bookmarkEnd w:id="0"/>
      <w:bookmarkEnd w:id="1"/>
      <w:bookmarkEnd w:id="2"/>
      <w:bookmarkEnd w:id="3"/>
      <w:bookmarkEnd w:id="4"/>
    </w:p>
    <w:tbl>
      <w:tblPr>
        <w:tblStyle w:val="13"/>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032"/>
        <w:gridCol w:w="38"/>
        <w:gridCol w:w="1616"/>
        <w:gridCol w:w="521"/>
        <w:gridCol w:w="988"/>
        <w:gridCol w:w="145"/>
        <w:gridCol w:w="620"/>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建设项目名称</w:t>
            </w:r>
          </w:p>
        </w:tc>
        <w:tc>
          <w:tcPr>
            <w:tcW w:w="6995" w:type="dxa"/>
            <w:gridSpan w:val="8"/>
            <w:noWrap w:val="0"/>
            <w:vAlign w:val="center"/>
          </w:tcPr>
          <w:p>
            <w:pPr>
              <w:spacing w:after="0"/>
              <w:jc w:val="center"/>
              <w:rPr>
                <w:rFonts w:hint="eastAsia" w:ascii="宋体" w:hAnsi="宋体" w:eastAsia="宋体"/>
                <w:color w:val="000000"/>
                <w:sz w:val="21"/>
                <w:szCs w:val="21"/>
                <w:lang w:eastAsia="zh-CN"/>
              </w:rPr>
            </w:pPr>
            <w:r>
              <w:rPr>
                <w:rFonts w:hint="eastAsia" w:ascii="Times New Roman" w:hAnsi="Times New Roman" w:eastAsia="宋体"/>
                <w:bCs/>
                <w:sz w:val="21"/>
                <w:szCs w:val="21"/>
                <w:lang w:eastAsia="zh-CN"/>
              </w:rPr>
              <w:t>天融风能沾化50MW风电场项目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建设单位名称</w:t>
            </w:r>
          </w:p>
        </w:tc>
        <w:tc>
          <w:tcPr>
            <w:tcW w:w="6995" w:type="dxa"/>
            <w:gridSpan w:val="8"/>
            <w:noWrap w:val="0"/>
            <w:vAlign w:val="center"/>
          </w:tcPr>
          <w:p>
            <w:pPr>
              <w:spacing w:after="0"/>
              <w:jc w:val="center"/>
              <w:rPr>
                <w:rFonts w:hint="eastAsia" w:ascii="宋体" w:hAnsi="宋体" w:eastAsia="宋体"/>
                <w:color w:val="000000"/>
                <w:sz w:val="21"/>
                <w:szCs w:val="21"/>
              </w:rPr>
            </w:pPr>
            <w:r>
              <w:rPr>
                <w:rFonts w:hint="eastAsia" w:ascii="Times New Roman" w:hAnsi="Times New Roman" w:eastAsia="宋体"/>
                <w:bCs/>
                <w:sz w:val="21"/>
                <w:szCs w:val="21"/>
                <w:lang w:eastAsia="zh-CN"/>
              </w:rPr>
              <w:t>沾化天融风能开发有限公司</w:t>
            </w:r>
            <w:r>
              <w:rPr>
                <w:rFonts w:ascii="Times New Roman" w:hAnsi="Times New Roman" w:eastAsia="宋体"/>
                <w:bCs/>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建设项目性质</w:t>
            </w:r>
          </w:p>
        </w:tc>
        <w:tc>
          <w:tcPr>
            <w:tcW w:w="2032" w:type="dxa"/>
            <w:noWrap w:val="0"/>
            <w:vAlign w:val="center"/>
          </w:tcPr>
          <w:p>
            <w:pPr>
              <w:spacing w:after="0"/>
              <w:jc w:val="center"/>
              <w:rPr>
                <w:rFonts w:ascii="宋体" w:hAnsi="宋体" w:eastAsia="宋体"/>
                <w:color w:val="000000"/>
                <w:sz w:val="21"/>
                <w:szCs w:val="21"/>
              </w:rPr>
            </w:pPr>
            <w:r>
              <w:rPr>
                <w:rFonts w:hint="eastAsia" w:ascii="Times New Roman" w:hAnsi="Times New Roman" w:eastAsia="宋体"/>
                <w:sz w:val="21"/>
                <w:szCs w:val="21"/>
              </w:rPr>
              <w:t>☑</w:t>
            </w:r>
            <w:r>
              <w:rPr>
                <w:rFonts w:ascii="宋体" w:hAnsi="宋体" w:eastAsia="宋体"/>
                <w:color w:val="000000"/>
                <w:sz w:val="21"/>
                <w:szCs w:val="21"/>
              </w:rPr>
              <w:t>新建</w:t>
            </w:r>
          </w:p>
        </w:tc>
        <w:tc>
          <w:tcPr>
            <w:tcW w:w="1654" w:type="dxa"/>
            <w:gridSpan w:val="2"/>
            <w:noWrap w:val="0"/>
            <w:vAlign w:val="center"/>
          </w:tcPr>
          <w:p>
            <w:pPr>
              <w:spacing w:after="0"/>
              <w:jc w:val="center"/>
              <w:rPr>
                <w:rFonts w:ascii="宋体" w:hAnsi="宋体" w:eastAsia="宋体"/>
                <w:color w:val="000000"/>
                <w:sz w:val="21"/>
                <w:szCs w:val="21"/>
              </w:rPr>
            </w:pPr>
            <w:r>
              <w:rPr>
                <w:rFonts w:hint="eastAsia" w:ascii="Times New Roman" w:hAnsi="Times New Roman" w:eastAsia="宋体"/>
                <w:sz w:val="21"/>
                <w:szCs w:val="21"/>
              </w:rPr>
              <w:t>□</w:t>
            </w:r>
            <w:r>
              <w:rPr>
                <w:rFonts w:ascii="宋体" w:hAnsi="宋体" w:eastAsia="宋体"/>
                <w:color w:val="000000"/>
                <w:sz w:val="21"/>
                <w:szCs w:val="21"/>
              </w:rPr>
              <w:t>改扩建</w:t>
            </w:r>
          </w:p>
        </w:tc>
        <w:tc>
          <w:tcPr>
            <w:tcW w:w="1654" w:type="dxa"/>
            <w:gridSpan w:val="3"/>
            <w:noWrap w:val="0"/>
            <w:vAlign w:val="center"/>
          </w:tcPr>
          <w:p>
            <w:pPr>
              <w:spacing w:after="0"/>
              <w:jc w:val="center"/>
              <w:rPr>
                <w:rFonts w:ascii="宋体" w:hAnsi="宋体" w:eastAsia="宋体"/>
                <w:color w:val="000000"/>
                <w:sz w:val="21"/>
                <w:szCs w:val="21"/>
              </w:rPr>
            </w:pPr>
            <w:r>
              <w:rPr>
                <w:rFonts w:hint="eastAsia" w:ascii="Times New Roman" w:hAnsi="Times New Roman" w:eastAsia="宋体"/>
                <w:sz w:val="21"/>
                <w:szCs w:val="21"/>
              </w:rPr>
              <w:t>□</w:t>
            </w:r>
            <w:r>
              <w:rPr>
                <w:rFonts w:ascii="宋体" w:hAnsi="宋体" w:eastAsia="宋体"/>
                <w:color w:val="000000"/>
                <w:sz w:val="21"/>
                <w:szCs w:val="21"/>
              </w:rPr>
              <w:t>技改</w:t>
            </w:r>
          </w:p>
        </w:tc>
        <w:tc>
          <w:tcPr>
            <w:tcW w:w="1655" w:type="dxa"/>
            <w:gridSpan w:val="2"/>
            <w:noWrap w:val="0"/>
            <w:vAlign w:val="center"/>
          </w:tcPr>
          <w:p>
            <w:pPr>
              <w:spacing w:after="0"/>
              <w:jc w:val="center"/>
              <w:rPr>
                <w:rFonts w:ascii="宋体" w:hAnsi="宋体" w:eastAsia="宋体"/>
                <w:color w:val="000000"/>
                <w:sz w:val="21"/>
                <w:szCs w:val="21"/>
              </w:rPr>
            </w:pPr>
            <w:r>
              <w:rPr>
                <w:rFonts w:hint="eastAsia" w:ascii="Times New Roman" w:hAnsi="Times New Roman" w:eastAsia="宋体"/>
                <w:sz w:val="21"/>
                <w:szCs w:val="21"/>
              </w:rPr>
              <w:t>□</w:t>
            </w:r>
            <w:r>
              <w:rPr>
                <w:rFonts w:ascii="宋体" w:hAnsi="宋体" w:eastAsia="宋体"/>
                <w:color w:val="000000"/>
                <w:sz w:val="21"/>
                <w:szCs w:val="21"/>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建设地点</w:t>
            </w:r>
          </w:p>
        </w:tc>
        <w:tc>
          <w:tcPr>
            <w:tcW w:w="6995" w:type="dxa"/>
            <w:gridSpan w:val="8"/>
            <w:noWrap w:val="0"/>
            <w:vAlign w:val="center"/>
          </w:tcPr>
          <w:p>
            <w:pPr>
              <w:spacing w:after="0"/>
              <w:jc w:val="center"/>
              <w:rPr>
                <w:rFonts w:hint="eastAsia" w:ascii="宋体" w:hAnsi="宋体" w:eastAsia="宋体"/>
                <w:color w:val="000000"/>
                <w:sz w:val="21"/>
                <w:szCs w:val="21"/>
                <w:lang w:eastAsia="zh-CN"/>
              </w:rPr>
            </w:pPr>
            <w:r>
              <w:rPr>
                <w:rFonts w:hint="eastAsia" w:ascii="Times New Roman" w:hAnsi="Times New Roman" w:eastAsia="宋体"/>
                <w:bCs/>
                <w:sz w:val="21"/>
                <w:szCs w:val="21"/>
                <w:lang w:eastAsia="zh-CN"/>
              </w:rPr>
              <w:t>滨州市沾化区下河乡、富源街道办境内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主要产品名称</w:t>
            </w:r>
          </w:p>
        </w:tc>
        <w:tc>
          <w:tcPr>
            <w:tcW w:w="6995" w:type="dxa"/>
            <w:gridSpan w:val="8"/>
            <w:noWrap w:val="0"/>
            <w:vAlign w:val="center"/>
          </w:tcPr>
          <w:p>
            <w:pPr>
              <w:spacing w:after="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电能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设计生产能力</w:t>
            </w:r>
          </w:p>
        </w:tc>
        <w:tc>
          <w:tcPr>
            <w:tcW w:w="6995" w:type="dxa"/>
            <w:gridSpan w:val="8"/>
            <w:noWrap w:val="0"/>
            <w:vAlign w:val="center"/>
          </w:tcPr>
          <w:p>
            <w:pPr>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年发电量</w:t>
            </w:r>
            <w:r>
              <w:rPr>
                <w:rFonts w:hint="eastAsia" w:ascii="Times New Roman" w:hAnsi="Times New Roman" w:eastAsia="宋体" w:cs="Times New Roman"/>
                <w:bCs/>
                <w:color w:val="auto"/>
                <w:sz w:val="21"/>
                <w:szCs w:val="21"/>
                <w:lang w:val="en-US" w:eastAsia="zh-CN"/>
              </w:rPr>
              <w:t>107450万kWh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实际生产能力</w:t>
            </w:r>
          </w:p>
        </w:tc>
        <w:tc>
          <w:tcPr>
            <w:tcW w:w="6995" w:type="dxa"/>
            <w:gridSpan w:val="8"/>
            <w:noWrap w:val="0"/>
            <w:vAlign w:val="center"/>
          </w:tcPr>
          <w:p>
            <w:pPr>
              <w:spacing w:after="0"/>
              <w:jc w:val="center"/>
              <w:rPr>
                <w:rFonts w:hint="default" w:ascii="宋体" w:hAnsi="宋体" w:eastAsia="宋体"/>
                <w:color w:val="000000"/>
                <w:sz w:val="21"/>
                <w:szCs w:val="21"/>
                <w:lang w:val="en-US" w:eastAsia="zh-CN"/>
              </w:rPr>
            </w:pPr>
            <w:r>
              <w:rPr>
                <w:rFonts w:hint="eastAsia" w:ascii="Times New Roman" w:hAnsi="Times New Roman" w:eastAsia="宋体" w:cs="Times New Roman"/>
                <w:bCs/>
                <w:color w:val="auto"/>
                <w:sz w:val="21"/>
                <w:szCs w:val="21"/>
                <w:lang w:eastAsia="zh-CN"/>
              </w:rPr>
              <w:t>年发电量</w:t>
            </w:r>
            <w:r>
              <w:rPr>
                <w:rFonts w:hint="eastAsia" w:ascii="Times New Roman" w:hAnsi="Times New Roman" w:eastAsia="宋体" w:cs="Times New Roman"/>
                <w:bCs/>
                <w:color w:val="auto"/>
                <w:sz w:val="21"/>
                <w:szCs w:val="21"/>
                <w:lang w:val="en-US" w:eastAsia="zh-CN"/>
              </w:rPr>
              <w:t>107450万kWh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建设项目环评时间</w:t>
            </w:r>
          </w:p>
        </w:tc>
        <w:tc>
          <w:tcPr>
            <w:tcW w:w="2070" w:type="dxa"/>
            <w:gridSpan w:val="2"/>
            <w:noWrap w:val="0"/>
            <w:vAlign w:val="center"/>
          </w:tcPr>
          <w:p>
            <w:pPr>
              <w:spacing w:after="0"/>
              <w:jc w:val="center"/>
              <w:rPr>
                <w:rFonts w:ascii="Times New Roman" w:hAnsi="Times New Roman" w:eastAsia="宋体"/>
                <w:color w:val="C00000"/>
                <w:sz w:val="21"/>
                <w:szCs w:val="21"/>
              </w:rPr>
            </w:pPr>
            <w:r>
              <w:rPr>
                <w:rFonts w:hint="eastAsia" w:ascii="Times New Roman" w:hAnsi="Times New Roman" w:eastAsia="宋体"/>
                <w:color w:val="auto"/>
                <w:sz w:val="21"/>
                <w:szCs w:val="21"/>
                <w:lang w:val="en-US" w:eastAsia="zh-CN"/>
              </w:rPr>
              <w:t>2017</w:t>
            </w:r>
            <w:r>
              <w:rPr>
                <w:rFonts w:ascii="Times New Roman" w:hAnsi="Times New Roman" w:eastAsia="宋体"/>
                <w:color w:val="auto"/>
                <w:sz w:val="21"/>
                <w:szCs w:val="21"/>
              </w:rPr>
              <w:t>年</w:t>
            </w:r>
            <w:r>
              <w:rPr>
                <w:rFonts w:hint="eastAsia" w:ascii="Times New Roman" w:hAnsi="Times New Roman" w:eastAsia="宋体"/>
                <w:color w:val="auto"/>
                <w:sz w:val="21"/>
                <w:szCs w:val="21"/>
                <w:lang w:val="en-US" w:eastAsia="zh-CN"/>
              </w:rPr>
              <w:t>2</w:t>
            </w:r>
            <w:r>
              <w:rPr>
                <w:rFonts w:ascii="Times New Roman" w:hAnsi="Times New Roman" w:eastAsia="宋体"/>
                <w:color w:val="auto"/>
                <w:sz w:val="21"/>
                <w:szCs w:val="21"/>
              </w:rPr>
              <w:t>月</w:t>
            </w:r>
          </w:p>
        </w:tc>
        <w:tc>
          <w:tcPr>
            <w:tcW w:w="2137" w:type="dxa"/>
            <w:gridSpan w:val="2"/>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开工建设时间</w:t>
            </w:r>
          </w:p>
        </w:tc>
        <w:tc>
          <w:tcPr>
            <w:tcW w:w="2788" w:type="dxa"/>
            <w:gridSpan w:val="4"/>
            <w:noWrap w:val="0"/>
            <w:vAlign w:val="center"/>
          </w:tcPr>
          <w:p>
            <w:pPr>
              <w:spacing w:after="0"/>
              <w:jc w:val="center"/>
              <w:rPr>
                <w:rFonts w:ascii="Times New Roman" w:hAnsi="Times New Roman" w:eastAsia="宋体"/>
                <w:color w:val="C00000"/>
                <w:sz w:val="21"/>
                <w:szCs w:val="21"/>
              </w:rPr>
            </w:pPr>
            <w:r>
              <w:rPr>
                <w:rFonts w:hint="eastAsia" w:ascii="Times New Roman" w:hAnsi="Times New Roman" w:eastAsia="宋体"/>
                <w:b w:val="0"/>
                <w:bCs w:val="0"/>
                <w:color w:val="auto"/>
                <w:sz w:val="21"/>
                <w:szCs w:val="21"/>
                <w:lang w:val="en-US" w:eastAsia="zh-CN"/>
              </w:rPr>
              <w:t>2017</w:t>
            </w:r>
            <w:r>
              <w:rPr>
                <w:rFonts w:ascii="Times New Roman" w:hAnsi="Times New Roman" w:eastAsia="宋体"/>
                <w:b w:val="0"/>
                <w:bCs w:val="0"/>
                <w:color w:val="auto"/>
                <w:sz w:val="21"/>
                <w:szCs w:val="21"/>
              </w:rPr>
              <w:t>年</w:t>
            </w:r>
            <w:r>
              <w:rPr>
                <w:rFonts w:hint="eastAsia" w:ascii="Times New Roman" w:hAnsi="Times New Roman" w:eastAsia="宋体"/>
                <w:b w:val="0"/>
                <w:bCs w:val="0"/>
                <w:color w:val="auto"/>
                <w:sz w:val="21"/>
                <w:szCs w:val="21"/>
                <w:lang w:val="en-US" w:eastAsia="zh-CN"/>
              </w:rPr>
              <w:t>5</w:t>
            </w:r>
            <w:r>
              <w:rPr>
                <w:rFonts w:ascii="Times New Roman" w:hAnsi="Times New Roman" w:eastAsia="宋体"/>
                <w:b w:val="0"/>
                <w:bCs w:val="0"/>
                <w:color w:val="auto"/>
                <w:sz w:val="21"/>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hint="eastAsia" w:ascii="宋体" w:hAnsi="宋体" w:eastAsia="宋体"/>
                <w:color w:val="000000"/>
                <w:sz w:val="21"/>
                <w:szCs w:val="21"/>
              </w:rPr>
              <w:t>调试</w:t>
            </w:r>
            <w:r>
              <w:rPr>
                <w:rFonts w:ascii="宋体" w:hAnsi="宋体" w:eastAsia="宋体"/>
                <w:color w:val="000000"/>
                <w:sz w:val="21"/>
                <w:szCs w:val="21"/>
              </w:rPr>
              <w:t>时间</w:t>
            </w:r>
          </w:p>
        </w:tc>
        <w:tc>
          <w:tcPr>
            <w:tcW w:w="2070" w:type="dxa"/>
            <w:gridSpan w:val="2"/>
            <w:noWrap w:val="0"/>
            <w:vAlign w:val="center"/>
          </w:tcPr>
          <w:p>
            <w:pPr>
              <w:spacing w:after="0"/>
              <w:jc w:val="center"/>
              <w:rPr>
                <w:rFonts w:ascii="Times New Roman" w:hAnsi="Times New Roman" w:eastAsia="宋体"/>
                <w:color w:val="C00000"/>
                <w:sz w:val="21"/>
                <w:szCs w:val="21"/>
              </w:rPr>
            </w:pPr>
            <w:r>
              <w:rPr>
                <w:rFonts w:ascii="Times New Roman" w:hAnsi="Times New Roman" w:eastAsia="宋体"/>
                <w:color w:val="auto"/>
                <w:sz w:val="21"/>
                <w:szCs w:val="21"/>
              </w:rPr>
              <w:t>20</w:t>
            </w:r>
            <w:r>
              <w:rPr>
                <w:rFonts w:hint="eastAsia" w:ascii="Times New Roman" w:hAnsi="Times New Roman" w:eastAsia="宋体"/>
                <w:color w:val="auto"/>
                <w:sz w:val="21"/>
                <w:szCs w:val="21"/>
              </w:rPr>
              <w:t>20</w:t>
            </w:r>
            <w:r>
              <w:rPr>
                <w:rFonts w:ascii="Times New Roman" w:hAnsi="Times New Roman" w:eastAsia="宋体"/>
                <w:color w:val="auto"/>
                <w:sz w:val="21"/>
                <w:szCs w:val="21"/>
              </w:rPr>
              <w:t>年</w:t>
            </w:r>
            <w:r>
              <w:rPr>
                <w:rFonts w:hint="eastAsia" w:ascii="Times New Roman" w:hAnsi="Times New Roman" w:eastAsia="宋体"/>
                <w:color w:val="auto"/>
                <w:sz w:val="21"/>
                <w:szCs w:val="21"/>
                <w:lang w:val="en-US" w:eastAsia="zh-CN"/>
              </w:rPr>
              <w:t>5</w:t>
            </w:r>
            <w:r>
              <w:rPr>
                <w:rFonts w:ascii="Times New Roman" w:hAnsi="Times New Roman" w:eastAsia="宋体"/>
                <w:color w:val="auto"/>
                <w:sz w:val="21"/>
                <w:szCs w:val="21"/>
              </w:rPr>
              <w:t>月</w:t>
            </w:r>
          </w:p>
        </w:tc>
        <w:tc>
          <w:tcPr>
            <w:tcW w:w="2137" w:type="dxa"/>
            <w:gridSpan w:val="2"/>
            <w:noWrap w:val="0"/>
            <w:vAlign w:val="center"/>
          </w:tcPr>
          <w:p>
            <w:pPr>
              <w:spacing w:after="0"/>
              <w:jc w:val="center"/>
              <w:rPr>
                <w:rFonts w:ascii="宋体" w:hAnsi="宋体" w:eastAsia="宋体"/>
                <w:color w:val="000000"/>
                <w:sz w:val="21"/>
                <w:szCs w:val="21"/>
              </w:rPr>
            </w:pPr>
            <w:r>
              <w:rPr>
                <w:rFonts w:hint="eastAsia" w:ascii="宋体" w:hAnsi="宋体" w:eastAsia="宋体"/>
                <w:color w:val="000000"/>
                <w:sz w:val="21"/>
                <w:szCs w:val="21"/>
              </w:rPr>
              <w:t>验收</w:t>
            </w:r>
            <w:r>
              <w:rPr>
                <w:rFonts w:ascii="宋体" w:hAnsi="宋体" w:eastAsia="宋体"/>
                <w:color w:val="000000"/>
                <w:sz w:val="21"/>
                <w:szCs w:val="21"/>
              </w:rPr>
              <w:t>现场监测时间</w:t>
            </w:r>
          </w:p>
        </w:tc>
        <w:tc>
          <w:tcPr>
            <w:tcW w:w="2788" w:type="dxa"/>
            <w:gridSpan w:val="4"/>
            <w:noWrap w:val="0"/>
            <w:vAlign w:val="center"/>
          </w:tcPr>
          <w:p>
            <w:pPr>
              <w:spacing w:after="0"/>
              <w:jc w:val="center"/>
              <w:rPr>
                <w:rFonts w:ascii="Times New Roman" w:hAnsi="Times New Roman" w:eastAsia="宋体"/>
                <w:color w:val="C00000"/>
                <w:sz w:val="21"/>
                <w:szCs w:val="21"/>
              </w:rPr>
            </w:pPr>
            <w:r>
              <w:rPr>
                <w:rFonts w:ascii="Times New Roman" w:hAnsi="Times New Roman" w:eastAsia="宋体"/>
                <w:color w:val="auto"/>
                <w:sz w:val="21"/>
                <w:szCs w:val="21"/>
              </w:rPr>
              <w:t>20</w:t>
            </w:r>
            <w:r>
              <w:rPr>
                <w:rFonts w:hint="eastAsia" w:ascii="Times New Roman" w:hAnsi="Times New Roman" w:eastAsia="宋体"/>
                <w:color w:val="auto"/>
                <w:sz w:val="21"/>
                <w:szCs w:val="21"/>
              </w:rPr>
              <w:t>20</w:t>
            </w:r>
            <w:r>
              <w:rPr>
                <w:rFonts w:ascii="Times New Roman" w:hAnsi="Times New Roman" w:eastAsia="宋体"/>
                <w:color w:val="auto"/>
                <w:sz w:val="21"/>
                <w:szCs w:val="21"/>
              </w:rPr>
              <w:t>年</w:t>
            </w:r>
            <w:r>
              <w:rPr>
                <w:rFonts w:hint="eastAsia" w:ascii="Times New Roman" w:hAnsi="Times New Roman" w:eastAsia="宋体"/>
                <w:color w:val="auto"/>
                <w:sz w:val="21"/>
                <w:szCs w:val="21"/>
                <w:lang w:val="en-US" w:eastAsia="zh-CN"/>
              </w:rPr>
              <w:t>5</w:t>
            </w:r>
            <w:r>
              <w:rPr>
                <w:rFonts w:ascii="Times New Roman" w:hAnsi="Times New Roman" w:eastAsia="宋体"/>
                <w:color w:val="auto"/>
                <w:sz w:val="21"/>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环评报告表</w:t>
            </w:r>
          </w:p>
          <w:p>
            <w:pPr>
              <w:spacing w:after="0"/>
              <w:jc w:val="center"/>
              <w:rPr>
                <w:rFonts w:ascii="宋体" w:hAnsi="宋体" w:eastAsia="宋体"/>
                <w:color w:val="000000"/>
                <w:sz w:val="21"/>
                <w:szCs w:val="21"/>
              </w:rPr>
            </w:pPr>
            <w:r>
              <w:rPr>
                <w:rFonts w:ascii="宋体" w:hAnsi="宋体" w:eastAsia="宋体"/>
                <w:color w:val="000000"/>
                <w:sz w:val="21"/>
                <w:szCs w:val="21"/>
              </w:rPr>
              <w:t>审批部门</w:t>
            </w:r>
          </w:p>
        </w:tc>
        <w:tc>
          <w:tcPr>
            <w:tcW w:w="2070" w:type="dxa"/>
            <w:gridSpan w:val="2"/>
            <w:noWrap w:val="0"/>
            <w:vAlign w:val="center"/>
          </w:tcPr>
          <w:p>
            <w:pPr>
              <w:spacing w:after="0"/>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滨州市环境保护局</w:t>
            </w:r>
          </w:p>
        </w:tc>
        <w:tc>
          <w:tcPr>
            <w:tcW w:w="2137" w:type="dxa"/>
            <w:gridSpan w:val="2"/>
            <w:noWrap w:val="0"/>
            <w:vAlign w:val="center"/>
          </w:tcPr>
          <w:p>
            <w:pPr>
              <w:spacing w:after="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环评报告表</w:t>
            </w:r>
          </w:p>
          <w:p>
            <w:pPr>
              <w:spacing w:after="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编制单位</w:t>
            </w:r>
          </w:p>
        </w:tc>
        <w:tc>
          <w:tcPr>
            <w:tcW w:w="2788" w:type="dxa"/>
            <w:gridSpan w:val="4"/>
            <w:noWrap w:val="0"/>
            <w:vAlign w:val="center"/>
          </w:tcPr>
          <w:p>
            <w:pPr>
              <w:spacing w:after="0"/>
              <w:jc w:val="center"/>
              <w:rPr>
                <w:rFonts w:hint="eastAsia" w:ascii="宋体" w:hAnsi="宋体" w:eastAsia="宋体" w:cs="宋体"/>
                <w:color w:val="000000"/>
                <w:sz w:val="21"/>
                <w:szCs w:val="21"/>
              </w:rPr>
            </w:pPr>
            <w:r>
              <w:rPr>
                <w:rFonts w:hint="eastAsia" w:ascii="宋体" w:hAnsi="宋体" w:eastAsia="宋体" w:cs="宋体"/>
                <w:sz w:val="21"/>
                <w:szCs w:val="21"/>
              </w:rPr>
              <w:t>滨州市恒标环境咨询有限公司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环保设施设计单位</w:t>
            </w:r>
          </w:p>
        </w:tc>
        <w:tc>
          <w:tcPr>
            <w:tcW w:w="2070" w:type="dxa"/>
            <w:gridSpan w:val="2"/>
            <w:noWrap w:val="0"/>
            <w:vAlign w:val="center"/>
          </w:tcPr>
          <w:p>
            <w:pPr>
              <w:spacing w:after="0"/>
              <w:jc w:val="center"/>
              <w:rPr>
                <w:rFonts w:hint="eastAsia" w:ascii="宋体" w:hAnsi="宋体" w:eastAsia="宋体"/>
                <w:color w:val="000000"/>
                <w:sz w:val="21"/>
                <w:szCs w:val="21"/>
              </w:rPr>
            </w:pPr>
            <w:r>
              <w:rPr>
                <w:rFonts w:hint="eastAsia" w:ascii="Times New Roman" w:hAnsi="Times New Roman" w:eastAsia="宋体"/>
                <w:bCs/>
                <w:sz w:val="21"/>
                <w:szCs w:val="21"/>
                <w:lang w:eastAsia="zh-CN"/>
              </w:rPr>
              <w:t>沾化天融风能开发有限公司</w:t>
            </w:r>
            <w:r>
              <w:rPr>
                <w:rFonts w:ascii="Times New Roman" w:hAnsi="Times New Roman" w:eastAsia="宋体"/>
                <w:bCs/>
                <w:sz w:val="21"/>
                <w:szCs w:val="21"/>
              </w:rPr>
              <w:t xml:space="preserve"> </w:t>
            </w:r>
          </w:p>
        </w:tc>
        <w:tc>
          <w:tcPr>
            <w:tcW w:w="2137" w:type="dxa"/>
            <w:gridSpan w:val="2"/>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环保设施施工单位</w:t>
            </w:r>
          </w:p>
        </w:tc>
        <w:tc>
          <w:tcPr>
            <w:tcW w:w="2788" w:type="dxa"/>
            <w:gridSpan w:val="4"/>
            <w:noWrap w:val="0"/>
            <w:vAlign w:val="center"/>
          </w:tcPr>
          <w:p>
            <w:pPr>
              <w:spacing w:after="0"/>
              <w:jc w:val="center"/>
              <w:rPr>
                <w:rFonts w:hint="eastAsia" w:ascii="宋体" w:hAnsi="宋体" w:eastAsia="宋体"/>
                <w:color w:val="000000"/>
                <w:sz w:val="21"/>
                <w:szCs w:val="21"/>
              </w:rPr>
            </w:pPr>
            <w:r>
              <w:rPr>
                <w:rFonts w:hint="eastAsia" w:ascii="Times New Roman" w:hAnsi="Times New Roman" w:eastAsia="宋体"/>
                <w:bCs/>
                <w:sz w:val="21"/>
                <w:szCs w:val="21"/>
                <w:lang w:eastAsia="zh-CN"/>
              </w:rPr>
              <w:t>沾化天融风能开发有限公司</w:t>
            </w:r>
            <w:r>
              <w:rPr>
                <w:rFonts w:ascii="Times New Roman" w:hAnsi="Times New Roman" w:eastAsia="宋体"/>
                <w:bCs/>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投资总概算</w:t>
            </w:r>
          </w:p>
        </w:tc>
        <w:tc>
          <w:tcPr>
            <w:tcW w:w="2070" w:type="dxa"/>
            <w:gridSpan w:val="2"/>
            <w:noWrap w:val="0"/>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sz w:val="21"/>
                <w:szCs w:val="21"/>
                <w:lang w:val="en-US" w:eastAsia="zh-CN"/>
              </w:rPr>
              <w:t>45000</w:t>
            </w:r>
            <w:r>
              <w:rPr>
                <w:rFonts w:ascii="Times New Roman" w:hAnsi="Times New Roman" w:eastAsia="宋体"/>
                <w:sz w:val="21"/>
                <w:szCs w:val="21"/>
              </w:rPr>
              <w:t>万元</w:t>
            </w:r>
          </w:p>
        </w:tc>
        <w:tc>
          <w:tcPr>
            <w:tcW w:w="2137" w:type="dxa"/>
            <w:gridSpan w:val="2"/>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环保投资总概算</w:t>
            </w:r>
          </w:p>
        </w:tc>
        <w:tc>
          <w:tcPr>
            <w:tcW w:w="988" w:type="dxa"/>
            <w:noWrap w:val="0"/>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sz w:val="21"/>
                <w:szCs w:val="21"/>
              </w:rPr>
              <w:t>1</w:t>
            </w:r>
            <w:r>
              <w:rPr>
                <w:rFonts w:hint="eastAsia"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0</w:t>
            </w:r>
            <w:r>
              <w:rPr>
                <w:rFonts w:ascii="Times New Roman" w:hAnsi="Times New Roman" w:eastAsia="宋体"/>
                <w:color w:val="auto"/>
                <w:sz w:val="21"/>
                <w:szCs w:val="21"/>
              </w:rPr>
              <w:t>万</w:t>
            </w:r>
            <w:r>
              <w:rPr>
                <w:rFonts w:ascii="Times New Roman" w:hAnsi="Times New Roman" w:eastAsia="宋体"/>
                <w:sz w:val="21"/>
                <w:szCs w:val="21"/>
              </w:rPr>
              <w:t>元</w:t>
            </w:r>
          </w:p>
        </w:tc>
        <w:tc>
          <w:tcPr>
            <w:tcW w:w="765" w:type="dxa"/>
            <w:gridSpan w:val="2"/>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比例</w:t>
            </w:r>
          </w:p>
        </w:tc>
        <w:tc>
          <w:tcPr>
            <w:tcW w:w="1035" w:type="dxa"/>
            <w:noWrap w:val="0"/>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s="Times New Roman"/>
                <w:sz w:val="21"/>
                <w:szCs w:val="21"/>
                <w:lang w:val="en-US" w:eastAsia="zh-CN"/>
              </w:rPr>
              <w:t>0.22</w:t>
            </w:r>
            <w:r>
              <w:rPr>
                <w:rFonts w:hint="eastAsia"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实际总概算</w:t>
            </w:r>
          </w:p>
        </w:tc>
        <w:tc>
          <w:tcPr>
            <w:tcW w:w="2070" w:type="dxa"/>
            <w:gridSpan w:val="2"/>
            <w:noWrap w:val="0"/>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sz w:val="21"/>
                <w:szCs w:val="21"/>
                <w:lang w:val="en-US" w:eastAsia="zh-CN"/>
              </w:rPr>
              <w:t>45000</w:t>
            </w:r>
            <w:r>
              <w:rPr>
                <w:rFonts w:ascii="Times New Roman" w:hAnsi="Times New Roman" w:eastAsia="宋体"/>
                <w:sz w:val="21"/>
                <w:szCs w:val="21"/>
              </w:rPr>
              <w:t>万元</w:t>
            </w:r>
          </w:p>
        </w:tc>
        <w:tc>
          <w:tcPr>
            <w:tcW w:w="2137" w:type="dxa"/>
            <w:gridSpan w:val="2"/>
            <w:noWrap w:val="0"/>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环保投资</w:t>
            </w:r>
          </w:p>
        </w:tc>
        <w:tc>
          <w:tcPr>
            <w:tcW w:w="988" w:type="dxa"/>
            <w:noWrap w:val="0"/>
            <w:vAlign w:val="center"/>
          </w:tcPr>
          <w:p>
            <w:pPr>
              <w:spacing w:after="0"/>
              <w:jc w:val="center"/>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100万元</w:t>
            </w:r>
          </w:p>
        </w:tc>
        <w:tc>
          <w:tcPr>
            <w:tcW w:w="765" w:type="dxa"/>
            <w:gridSpan w:val="2"/>
            <w:noWrap w:val="0"/>
            <w:vAlign w:val="center"/>
          </w:tcPr>
          <w:p>
            <w:pPr>
              <w:spacing w:after="0"/>
              <w:jc w:val="center"/>
              <w:rPr>
                <w:rFonts w:ascii="宋体" w:hAnsi="宋体" w:eastAsia="宋体"/>
                <w:color w:val="auto"/>
                <w:sz w:val="21"/>
                <w:szCs w:val="21"/>
              </w:rPr>
            </w:pPr>
            <w:r>
              <w:rPr>
                <w:rFonts w:ascii="宋体" w:hAnsi="宋体" w:eastAsia="宋体"/>
                <w:color w:val="auto"/>
                <w:sz w:val="21"/>
                <w:szCs w:val="21"/>
              </w:rPr>
              <w:t>比例</w:t>
            </w:r>
          </w:p>
        </w:tc>
        <w:tc>
          <w:tcPr>
            <w:tcW w:w="1035" w:type="dxa"/>
            <w:noWrap w:val="0"/>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0.22</w:t>
            </w:r>
            <w:r>
              <w:rPr>
                <w:rFonts w:ascii="Times New Roman" w:hAnsi="Times New Roman" w:eastAsia="宋体"/>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验收监测依据</w:t>
            </w:r>
          </w:p>
        </w:tc>
        <w:tc>
          <w:tcPr>
            <w:tcW w:w="6995" w:type="dxa"/>
            <w:gridSpan w:val="8"/>
            <w:noWrap w:val="0"/>
            <w:vAlign w:val="center"/>
          </w:tcPr>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b/>
                <w:kern w:val="2"/>
                <w:sz w:val="21"/>
                <w:szCs w:val="21"/>
              </w:rPr>
            </w:pPr>
            <w:r>
              <w:rPr>
                <w:rFonts w:ascii="Times New Roman" w:hAnsi="Times New Roman" w:eastAsia="宋体"/>
                <w:b/>
                <w:kern w:val="2"/>
                <w:sz w:val="21"/>
                <w:szCs w:val="21"/>
              </w:rPr>
              <w:t>1</w:t>
            </w:r>
            <w:r>
              <w:rPr>
                <w:rFonts w:hint="eastAsia" w:ascii="Times New Roman" w:hAnsi="Times New Roman" w:eastAsia="宋体"/>
                <w:b/>
                <w:kern w:val="2"/>
                <w:sz w:val="21"/>
                <w:szCs w:val="21"/>
              </w:rPr>
              <w:t>、建设项目环境保护国家法律、法规及政策</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）《中华人民共和国环境保护法》</w:t>
            </w:r>
            <w:r>
              <w:rPr>
                <w:rFonts w:ascii="Times New Roman" w:hAnsi="Times New Roman" w:eastAsia="宋体"/>
                <w:kern w:val="2"/>
                <w:sz w:val="21"/>
                <w:szCs w:val="21"/>
              </w:rPr>
              <w:t>(2015</w:t>
            </w:r>
            <w:r>
              <w:rPr>
                <w:rFonts w:hint="eastAsia" w:ascii="Times New Roman" w:hAnsi="Times New Roman" w:eastAsia="宋体"/>
                <w:kern w:val="2"/>
                <w:sz w:val="21"/>
                <w:szCs w:val="21"/>
              </w:rPr>
              <w:t>年</w:t>
            </w:r>
            <w:r>
              <w:rPr>
                <w:rFonts w:ascii="Times New Roman" w:hAnsi="Times New Roman" w:eastAsia="宋体"/>
                <w:kern w:val="2"/>
                <w:sz w:val="21"/>
                <w:szCs w:val="21"/>
              </w:rPr>
              <w:t>1</w:t>
            </w:r>
            <w:r>
              <w:rPr>
                <w:rFonts w:hint="eastAsia" w:ascii="Times New Roman" w:hAnsi="Times New Roman" w:eastAsia="宋体"/>
                <w:kern w:val="2"/>
                <w:sz w:val="21"/>
                <w:szCs w:val="21"/>
              </w:rPr>
              <w:t>月</w:t>
            </w:r>
            <w:r>
              <w:rPr>
                <w:rFonts w:ascii="Times New Roman" w:hAnsi="Times New Roman" w:eastAsia="宋体"/>
                <w:kern w:val="2"/>
                <w:sz w:val="21"/>
                <w:szCs w:val="21"/>
              </w:rPr>
              <w:t>1</w:t>
            </w:r>
            <w:r>
              <w:rPr>
                <w:rFonts w:hint="eastAsia" w:ascii="Times New Roman" w:hAnsi="Times New Roman" w:eastAsia="宋体"/>
                <w:kern w:val="2"/>
                <w:sz w:val="21"/>
                <w:szCs w:val="21"/>
              </w:rPr>
              <w:t>日</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2</w:t>
            </w:r>
            <w:r>
              <w:rPr>
                <w:rFonts w:hint="eastAsia" w:ascii="Times New Roman" w:hAnsi="Times New Roman" w:eastAsia="宋体"/>
                <w:kern w:val="2"/>
                <w:sz w:val="21"/>
                <w:szCs w:val="21"/>
              </w:rPr>
              <w:t>）《中华人民共和国环境影响评价法》</w:t>
            </w:r>
            <w:r>
              <w:rPr>
                <w:rFonts w:ascii="Times New Roman" w:hAnsi="Times New Roman" w:eastAsia="宋体"/>
                <w:kern w:val="2"/>
                <w:sz w:val="21"/>
                <w:szCs w:val="21"/>
              </w:rPr>
              <w:t>(</w:t>
            </w:r>
            <w:r>
              <w:rPr>
                <w:rFonts w:hint="eastAsia" w:ascii="Times New Roman" w:hAnsi="Times New Roman" w:eastAsia="宋体"/>
                <w:kern w:val="2"/>
                <w:sz w:val="21"/>
                <w:szCs w:val="21"/>
              </w:rPr>
              <w:t>2018年12月29日第二次修正</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3</w:t>
            </w:r>
            <w:r>
              <w:rPr>
                <w:rFonts w:hint="eastAsia" w:ascii="Times New Roman" w:hAnsi="Times New Roman" w:eastAsia="宋体"/>
                <w:kern w:val="2"/>
                <w:sz w:val="21"/>
                <w:szCs w:val="21"/>
              </w:rPr>
              <w:t>）《中华人民共和国水污染防治法》</w:t>
            </w:r>
            <w:r>
              <w:rPr>
                <w:rFonts w:ascii="Times New Roman" w:hAnsi="Times New Roman" w:eastAsia="宋体"/>
                <w:kern w:val="2"/>
                <w:sz w:val="21"/>
                <w:szCs w:val="21"/>
              </w:rPr>
              <w:t>(2018</w:t>
            </w:r>
            <w:r>
              <w:rPr>
                <w:rFonts w:hint="eastAsia" w:ascii="Times New Roman" w:hAnsi="Times New Roman" w:eastAsia="宋体"/>
                <w:kern w:val="2"/>
                <w:sz w:val="21"/>
                <w:szCs w:val="21"/>
              </w:rPr>
              <w:t>年</w:t>
            </w:r>
            <w:r>
              <w:rPr>
                <w:rFonts w:ascii="Times New Roman" w:hAnsi="Times New Roman" w:eastAsia="宋体"/>
                <w:kern w:val="2"/>
                <w:sz w:val="21"/>
                <w:szCs w:val="21"/>
              </w:rPr>
              <w:t>1</w:t>
            </w:r>
            <w:r>
              <w:rPr>
                <w:rFonts w:hint="eastAsia" w:ascii="Times New Roman" w:hAnsi="Times New Roman" w:eastAsia="宋体"/>
                <w:kern w:val="2"/>
                <w:sz w:val="21"/>
                <w:szCs w:val="21"/>
              </w:rPr>
              <w:t>月</w:t>
            </w:r>
            <w:r>
              <w:rPr>
                <w:rFonts w:ascii="Times New Roman" w:hAnsi="Times New Roman" w:eastAsia="宋体"/>
                <w:kern w:val="2"/>
                <w:sz w:val="21"/>
                <w:szCs w:val="21"/>
              </w:rPr>
              <w:t>1</w:t>
            </w:r>
            <w:r>
              <w:rPr>
                <w:rFonts w:hint="eastAsia" w:ascii="Times New Roman" w:hAnsi="Times New Roman" w:eastAsia="宋体"/>
                <w:kern w:val="2"/>
                <w:sz w:val="21"/>
                <w:szCs w:val="21"/>
              </w:rPr>
              <w:t>日施行</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4</w:t>
            </w:r>
            <w:r>
              <w:rPr>
                <w:rFonts w:hint="eastAsia" w:ascii="Times New Roman" w:hAnsi="Times New Roman" w:eastAsia="宋体"/>
                <w:kern w:val="2"/>
                <w:sz w:val="21"/>
                <w:szCs w:val="21"/>
              </w:rPr>
              <w:t>）《中华人民共和国大气污染防治法》</w:t>
            </w:r>
            <w:r>
              <w:rPr>
                <w:rFonts w:ascii="Times New Roman" w:hAnsi="Times New Roman" w:eastAsia="宋体"/>
                <w:kern w:val="2"/>
                <w:sz w:val="21"/>
                <w:szCs w:val="21"/>
              </w:rPr>
              <w:t>(2016</w:t>
            </w:r>
            <w:r>
              <w:rPr>
                <w:rFonts w:hint="eastAsia" w:ascii="Times New Roman" w:hAnsi="Times New Roman" w:eastAsia="宋体"/>
                <w:kern w:val="2"/>
                <w:sz w:val="21"/>
                <w:szCs w:val="21"/>
              </w:rPr>
              <w:t>年</w:t>
            </w:r>
            <w:r>
              <w:rPr>
                <w:rFonts w:ascii="Times New Roman" w:hAnsi="Times New Roman" w:eastAsia="宋体"/>
                <w:kern w:val="2"/>
                <w:sz w:val="21"/>
                <w:szCs w:val="21"/>
              </w:rPr>
              <w:t>1</w:t>
            </w:r>
            <w:r>
              <w:rPr>
                <w:rFonts w:hint="eastAsia" w:ascii="Times New Roman" w:hAnsi="Times New Roman" w:eastAsia="宋体"/>
                <w:kern w:val="2"/>
                <w:sz w:val="21"/>
                <w:szCs w:val="21"/>
              </w:rPr>
              <w:t>月</w:t>
            </w:r>
            <w:r>
              <w:rPr>
                <w:rFonts w:ascii="Times New Roman" w:hAnsi="Times New Roman" w:eastAsia="宋体"/>
                <w:kern w:val="2"/>
                <w:sz w:val="21"/>
                <w:szCs w:val="21"/>
              </w:rPr>
              <w:t>1</w:t>
            </w:r>
            <w:r>
              <w:rPr>
                <w:rFonts w:hint="eastAsia" w:ascii="Times New Roman" w:hAnsi="Times New Roman" w:eastAsia="宋体"/>
                <w:kern w:val="2"/>
                <w:sz w:val="21"/>
                <w:szCs w:val="21"/>
              </w:rPr>
              <w:t>日施行</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5</w:t>
            </w:r>
            <w:r>
              <w:rPr>
                <w:rFonts w:hint="eastAsia" w:ascii="Times New Roman" w:hAnsi="Times New Roman" w:eastAsia="宋体"/>
                <w:kern w:val="2"/>
                <w:sz w:val="21"/>
                <w:szCs w:val="21"/>
              </w:rPr>
              <w:t>）《中华人民共和国环境噪声污染防治法》</w:t>
            </w:r>
            <w:r>
              <w:rPr>
                <w:rFonts w:ascii="Times New Roman" w:hAnsi="Times New Roman" w:eastAsia="宋体"/>
                <w:kern w:val="2"/>
                <w:sz w:val="21"/>
                <w:szCs w:val="21"/>
              </w:rPr>
              <w:t>(</w:t>
            </w:r>
            <w:r>
              <w:rPr>
                <w:rFonts w:hint="eastAsia" w:ascii="Times New Roman" w:hAnsi="Times New Roman" w:eastAsia="宋体"/>
                <w:kern w:val="2"/>
                <w:sz w:val="21"/>
                <w:szCs w:val="21"/>
              </w:rPr>
              <w:t>2018年12月29日修正</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6</w:t>
            </w:r>
            <w:r>
              <w:rPr>
                <w:rFonts w:hint="eastAsia" w:ascii="Times New Roman" w:hAnsi="Times New Roman" w:eastAsia="宋体"/>
                <w:kern w:val="2"/>
                <w:sz w:val="21"/>
                <w:szCs w:val="21"/>
              </w:rPr>
              <w:t>）《中华人民共和国固体废物污染环境防治法》</w:t>
            </w:r>
            <w:r>
              <w:rPr>
                <w:rFonts w:ascii="Times New Roman" w:hAnsi="Times New Roman" w:eastAsia="宋体"/>
                <w:kern w:val="2"/>
                <w:sz w:val="21"/>
                <w:szCs w:val="21"/>
              </w:rPr>
              <w:t>(2016</w:t>
            </w:r>
            <w:r>
              <w:rPr>
                <w:rFonts w:hint="eastAsia" w:ascii="Times New Roman" w:hAnsi="Times New Roman" w:eastAsia="宋体"/>
                <w:kern w:val="2"/>
                <w:sz w:val="21"/>
                <w:szCs w:val="21"/>
              </w:rPr>
              <w:t>年</w:t>
            </w:r>
            <w:r>
              <w:rPr>
                <w:rFonts w:ascii="Times New Roman" w:hAnsi="Times New Roman" w:eastAsia="宋体"/>
                <w:kern w:val="2"/>
                <w:sz w:val="21"/>
                <w:szCs w:val="21"/>
              </w:rPr>
              <w:t>11</w:t>
            </w:r>
            <w:r>
              <w:rPr>
                <w:rFonts w:hint="eastAsia" w:ascii="Times New Roman" w:hAnsi="Times New Roman" w:eastAsia="宋体"/>
                <w:kern w:val="2"/>
                <w:sz w:val="21"/>
                <w:szCs w:val="21"/>
              </w:rPr>
              <w:t>月</w:t>
            </w:r>
            <w:r>
              <w:rPr>
                <w:rFonts w:ascii="Times New Roman" w:hAnsi="Times New Roman" w:eastAsia="宋体"/>
                <w:kern w:val="2"/>
                <w:sz w:val="21"/>
                <w:szCs w:val="21"/>
              </w:rPr>
              <w:t>7</w:t>
            </w:r>
            <w:r>
              <w:rPr>
                <w:rFonts w:hint="eastAsia" w:ascii="Times New Roman" w:hAnsi="Times New Roman" w:eastAsia="宋体"/>
                <w:kern w:val="2"/>
                <w:sz w:val="21"/>
                <w:szCs w:val="21"/>
              </w:rPr>
              <w:t>日修正版</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7</w:t>
            </w:r>
            <w:r>
              <w:rPr>
                <w:rFonts w:hint="eastAsia" w:ascii="Times New Roman" w:hAnsi="Times New Roman" w:eastAsia="宋体"/>
                <w:kern w:val="2"/>
                <w:sz w:val="21"/>
                <w:szCs w:val="21"/>
              </w:rPr>
              <w:t>）《中华人民共和国水法》</w:t>
            </w:r>
            <w:r>
              <w:rPr>
                <w:rFonts w:ascii="Times New Roman" w:hAnsi="Times New Roman" w:eastAsia="宋体"/>
                <w:kern w:val="2"/>
                <w:sz w:val="21"/>
                <w:szCs w:val="21"/>
              </w:rPr>
              <w:t>(2016</w:t>
            </w:r>
            <w:r>
              <w:rPr>
                <w:rFonts w:hint="eastAsia" w:ascii="Times New Roman" w:hAnsi="Times New Roman" w:eastAsia="宋体"/>
                <w:kern w:val="2"/>
                <w:sz w:val="21"/>
                <w:szCs w:val="21"/>
              </w:rPr>
              <w:t>年</w:t>
            </w:r>
            <w:r>
              <w:rPr>
                <w:rFonts w:ascii="Times New Roman" w:hAnsi="Times New Roman" w:eastAsia="宋体"/>
                <w:kern w:val="2"/>
                <w:sz w:val="21"/>
                <w:szCs w:val="21"/>
              </w:rPr>
              <w:t>7</w:t>
            </w:r>
            <w:r>
              <w:rPr>
                <w:rFonts w:hint="eastAsia" w:ascii="Times New Roman" w:hAnsi="Times New Roman" w:eastAsia="宋体"/>
                <w:kern w:val="2"/>
                <w:sz w:val="21"/>
                <w:szCs w:val="21"/>
              </w:rPr>
              <w:t>月修订</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8</w:t>
            </w:r>
            <w:r>
              <w:rPr>
                <w:rFonts w:hint="eastAsia" w:ascii="Times New Roman" w:hAnsi="Times New Roman" w:eastAsia="宋体"/>
                <w:kern w:val="2"/>
                <w:sz w:val="21"/>
                <w:szCs w:val="21"/>
              </w:rPr>
              <w:t>）《中华人民共和国土地管理法》</w:t>
            </w:r>
            <w:r>
              <w:rPr>
                <w:rFonts w:ascii="Times New Roman" w:hAnsi="Times New Roman" w:eastAsia="宋体"/>
                <w:kern w:val="2"/>
                <w:sz w:val="21"/>
                <w:szCs w:val="21"/>
              </w:rPr>
              <w:t>(2004</w:t>
            </w:r>
            <w:r>
              <w:rPr>
                <w:rFonts w:hint="eastAsia" w:ascii="Times New Roman" w:hAnsi="Times New Roman" w:eastAsia="宋体"/>
                <w:kern w:val="2"/>
                <w:sz w:val="21"/>
                <w:szCs w:val="21"/>
              </w:rPr>
              <w:t>年</w:t>
            </w:r>
            <w:r>
              <w:rPr>
                <w:rFonts w:ascii="Times New Roman" w:hAnsi="Times New Roman" w:eastAsia="宋体"/>
                <w:kern w:val="2"/>
                <w:sz w:val="21"/>
                <w:szCs w:val="21"/>
              </w:rPr>
              <w:t>8</w:t>
            </w:r>
            <w:r>
              <w:rPr>
                <w:rFonts w:hint="eastAsia" w:ascii="Times New Roman" w:hAnsi="Times New Roman" w:eastAsia="宋体"/>
                <w:kern w:val="2"/>
                <w:sz w:val="21"/>
                <w:szCs w:val="21"/>
              </w:rPr>
              <w:t>月</w:t>
            </w:r>
            <w:r>
              <w:rPr>
                <w:rFonts w:ascii="Times New Roman" w:hAnsi="Times New Roman" w:eastAsia="宋体"/>
                <w:kern w:val="2"/>
                <w:sz w:val="21"/>
                <w:szCs w:val="21"/>
              </w:rPr>
              <w:t>28</w:t>
            </w:r>
            <w:r>
              <w:rPr>
                <w:rFonts w:hint="eastAsia" w:ascii="Times New Roman" w:hAnsi="Times New Roman" w:eastAsia="宋体"/>
                <w:kern w:val="2"/>
                <w:sz w:val="21"/>
                <w:szCs w:val="21"/>
              </w:rPr>
              <w:t>日</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9</w:t>
            </w:r>
            <w:r>
              <w:rPr>
                <w:rFonts w:hint="eastAsia" w:ascii="Times New Roman" w:hAnsi="Times New Roman" w:eastAsia="宋体"/>
                <w:kern w:val="2"/>
                <w:sz w:val="21"/>
                <w:szCs w:val="21"/>
              </w:rPr>
              <w:t>）《中华人民共和国清洁生产促进法》</w:t>
            </w:r>
            <w:r>
              <w:rPr>
                <w:rFonts w:ascii="Times New Roman" w:hAnsi="Times New Roman" w:eastAsia="宋体"/>
                <w:kern w:val="2"/>
                <w:sz w:val="21"/>
                <w:szCs w:val="21"/>
              </w:rPr>
              <w:t>(2012</w:t>
            </w:r>
            <w:r>
              <w:rPr>
                <w:rFonts w:hint="eastAsia" w:ascii="Times New Roman" w:hAnsi="Times New Roman" w:eastAsia="宋体"/>
                <w:kern w:val="2"/>
                <w:sz w:val="21"/>
                <w:szCs w:val="21"/>
              </w:rPr>
              <w:t>年</w:t>
            </w:r>
            <w:r>
              <w:rPr>
                <w:rFonts w:ascii="Times New Roman" w:hAnsi="Times New Roman" w:eastAsia="宋体"/>
                <w:kern w:val="2"/>
                <w:sz w:val="21"/>
                <w:szCs w:val="21"/>
              </w:rPr>
              <w:t>7</w:t>
            </w:r>
            <w:r>
              <w:rPr>
                <w:rFonts w:hint="eastAsia" w:ascii="Times New Roman" w:hAnsi="Times New Roman" w:eastAsia="宋体"/>
                <w:kern w:val="2"/>
                <w:sz w:val="21"/>
                <w:szCs w:val="21"/>
              </w:rPr>
              <w:t>月</w:t>
            </w:r>
            <w:r>
              <w:rPr>
                <w:rFonts w:ascii="Times New Roman" w:hAnsi="Times New Roman" w:eastAsia="宋体"/>
                <w:kern w:val="2"/>
                <w:sz w:val="21"/>
                <w:szCs w:val="21"/>
              </w:rPr>
              <w:t>1</w:t>
            </w:r>
            <w:r>
              <w:rPr>
                <w:rFonts w:hint="eastAsia" w:ascii="Times New Roman" w:hAnsi="Times New Roman" w:eastAsia="宋体"/>
                <w:kern w:val="2"/>
                <w:sz w:val="21"/>
                <w:szCs w:val="21"/>
              </w:rPr>
              <w:t>日起施行</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10</w:t>
            </w:r>
            <w:r>
              <w:rPr>
                <w:rFonts w:hint="eastAsia" w:ascii="Times New Roman" w:hAnsi="Times New Roman" w:eastAsia="宋体"/>
                <w:kern w:val="2"/>
                <w:sz w:val="21"/>
                <w:szCs w:val="21"/>
              </w:rPr>
              <w:t>）《中华人民共和国安全生产法》</w:t>
            </w:r>
            <w:r>
              <w:rPr>
                <w:rFonts w:ascii="Times New Roman" w:hAnsi="Times New Roman" w:eastAsia="宋体"/>
                <w:kern w:val="2"/>
                <w:sz w:val="21"/>
                <w:szCs w:val="21"/>
              </w:rPr>
              <w:t>(2014</w:t>
            </w:r>
            <w:r>
              <w:rPr>
                <w:rFonts w:hint="eastAsia" w:ascii="Times New Roman" w:hAnsi="Times New Roman" w:eastAsia="宋体"/>
                <w:kern w:val="2"/>
                <w:sz w:val="21"/>
                <w:szCs w:val="21"/>
              </w:rPr>
              <w:t>年</w:t>
            </w:r>
            <w:r>
              <w:rPr>
                <w:rFonts w:ascii="Times New Roman" w:hAnsi="Times New Roman" w:eastAsia="宋体"/>
                <w:kern w:val="2"/>
                <w:sz w:val="21"/>
                <w:szCs w:val="21"/>
              </w:rPr>
              <w:t>8</w:t>
            </w:r>
            <w:r>
              <w:rPr>
                <w:rFonts w:hint="eastAsia" w:ascii="Times New Roman" w:hAnsi="Times New Roman" w:eastAsia="宋体"/>
                <w:kern w:val="2"/>
                <w:sz w:val="21"/>
                <w:szCs w:val="21"/>
              </w:rPr>
              <w:t>月</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11</w:t>
            </w:r>
            <w:r>
              <w:rPr>
                <w:rFonts w:hint="eastAsia" w:ascii="Times New Roman" w:hAnsi="Times New Roman" w:eastAsia="宋体"/>
                <w:kern w:val="2"/>
                <w:sz w:val="21"/>
                <w:szCs w:val="21"/>
              </w:rPr>
              <w:t>）《建设项目环境保护管理条例》</w:t>
            </w:r>
            <w:r>
              <w:rPr>
                <w:rFonts w:ascii="Times New Roman" w:hAnsi="Times New Roman" w:eastAsia="宋体"/>
                <w:kern w:val="2"/>
                <w:sz w:val="21"/>
                <w:szCs w:val="21"/>
              </w:rPr>
              <w:t>(</w:t>
            </w:r>
            <w:r>
              <w:rPr>
                <w:rFonts w:hint="eastAsia" w:ascii="Times New Roman" w:hAnsi="Times New Roman" w:eastAsia="宋体"/>
                <w:kern w:val="2"/>
                <w:sz w:val="21"/>
                <w:szCs w:val="21"/>
              </w:rPr>
              <w:t>国务院令第</w:t>
            </w:r>
            <w:r>
              <w:rPr>
                <w:rFonts w:ascii="Times New Roman" w:hAnsi="Times New Roman" w:eastAsia="宋体"/>
                <w:kern w:val="2"/>
                <w:sz w:val="21"/>
                <w:szCs w:val="21"/>
              </w:rPr>
              <w:t>682</w:t>
            </w:r>
            <w:r>
              <w:rPr>
                <w:rFonts w:hint="eastAsia" w:ascii="Times New Roman" w:hAnsi="Times New Roman" w:eastAsia="宋体"/>
                <w:kern w:val="2"/>
                <w:sz w:val="21"/>
                <w:szCs w:val="21"/>
              </w:rPr>
              <w:t>号</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12</w:t>
            </w:r>
            <w:r>
              <w:rPr>
                <w:rFonts w:hint="eastAsia" w:ascii="Times New Roman" w:hAnsi="Times New Roman" w:eastAsia="宋体"/>
                <w:kern w:val="2"/>
                <w:sz w:val="21"/>
                <w:szCs w:val="21"/>
              </w:rPr>
              <w:t>）《建设项目环境保护设计规定》</w:t>
            </w:r>
            <w:r>
              <w:rPr>
                <w:rFonts w:ascii="Times New Roman" w:hAnsi="Times New Roman" w:eastAsia="宋体"/>
                <w:kern w:val="2"/>
                <w:sz w:val="21"/>
                <w:szCs w:val="21"/>
              </w:rPr>
              <w:t>(</w:t>
            </w:r>
            <w:r>
              <w:rPr>
                <w:rFonts w:hint="eastAsia" w:ascii="Times New Roman" w:hAnsi="Times New Roman" w:eastAsia="宋体"/>
                <w:kern w:val="2"/>
                <w:sz w:val="21"/>
                <w:szCs w:val="21"/>
              </w:rPr>
              <w:t>国环字第</w:t>
            </w:r>
            <w:r>
              <w:rPr>
                <w:rFonts w:ascii="Times New Roman" w:hAnsi="Times New Roman" w:eastAsia="宋体"/>
                <w:kern w:val="2"/>
                <w:sz w:val="21"/>
                <w:szCs w:val="21"/>
              </w:rPr>
              <w:t>002</w:t>
            </w:r>
            <w:r>
              <w:rPr>
                <w:rFonts w:hint="eastAsia" w:ascii="Times New Roman" w:hAnsi="Times New Roman" w:eastAsia="宋体"/>
                <w:kern w:val="2"/>
                <w:sz w:val="21"/>
                <w:szCs w:val="21"/>
              </w:rPr>
              <w:t>号</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13</w:t>
            </w:r>
            <w:r>
              <w:rPr>
                <w:rFonts w:hint="eastAsia" w:ascii="Times New Roman" w:hAnsi="Times New Roman" w:eastAsia="宋体"/>
                <w:kern w:val="2"/>
                <w:sz w:val="21"/>
                <w:szCs w:val="21"/>
              </w:rPr>
              <w:t>）《关于进一步加强建设项目环境保护管理工作的通知》</w:t>
            </w:r>
            <w:r>
              <w:rPr>
                <w:rFonts w:ascii="Times New Roman" w:hAnsi="Times New Roman" w:eastAsia="宋体"/>
                <w:kern w:val="2"/>
                <w:sz w:val="21"/>
                <w:szCs w:val="21"/>
              </w:rPr>
              <w:t>(</w:t>
            </w:r>
            <w:r>
              <w:rPr>
                <w:rFonts w:hint="eastAsia" w:ascii="Times New Roman" w:hAnsi="Times New Roman" w:eastAsia="宋体"/>
                <w:kern w:val="2"/>
                <w:sz w:val="21"/>
                <w:szCs w:val="21"/>
              </w:rPr>
              <w:t>国家环保总局，环发</w:t>
            </w:r>
            <w:r>
              <w:rPr>
                <w:rFonts w:ascii="Times New Roman" w:hAnsi="Times New Roman" w:eastAsia="宋体"/>
                <w:kern w:val="2"/>
                <w:sz w:val="21"/>
                <w:szCs w:val="21"/>
              </w:rPr>
              <w:t>[2001]19</w:t>
            </w:r>
            <w:r>
              <w:rPr>
                <w:rFonts w:hint="eastAsia" w:ascii="Times New Roman" w:hAnsi="Times New Roman" w:eastAsia="宋体"/>
                <w:kern w:val="2"/>
                <w:sz w:val="21"/>
                <w:szCs w:val="21"/>
              </w:rPr>
              <w:t>号</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14</w:t>
            </w:r>
            <w:r>
              <w:rPr>
                <w:rFonts w:hint="eastAsia" w:ascii="Times New Roman" w:hAnsi="Times New Roman" w:eastAsia="宋体"/>
                <w:kern w:val="2"/>
                <w:sz w:val="21"/>
                <w:szCs w:val="21"/>
              </w:rPr>
              <w:t>）《国务院关于落实科学发展观加强环境保护若干问题的决定》，</w:t>
            </w:r>
            <w:r>
              <w:rPr>
                <w:rFonts w:ascii="Times New Roman" w:hAnsi="Times New Roman" w:eastAsia="宋体"/>
                <w:kern w:val="2"/>
                <w:sz w:val="21"/>
                <w:szCs w:val="21"/>
              </w:rPr>
              <w:t>(</w:t>
            </w:r>
            <w:r>
              <w:rPr>
                <w:rFonts w:hint="eastAsia" w:ascii="Times New Roman" w:hAnsi="Times New Roman" w:eastAsia="宋体"/>
                <w:kern w:val="2"/>
                <w:sz w:val="21"/>
                <w:szCs w:val="21"/>
              </w:rPr>
              <w:t>国发</w:t>
            </w:r>
            <w:r>
              <w:rPr>
                <w:rFonts w:ascii="Times New Roman" w:hAnsi="Times New Roman" w:eastAsia="宋体"/>
                <w:kern w:val="2"/>
                <w:sz w:val="21"/>
                <w:szCs w:val="21"/>
              </w:rPr>
              <w:t>[2005]</w:t>
            </w:r>
            <w:r>
              <w:rPr>
                <w:rFonts w:hint="eastAsia" w:ascii="Times New Roman" w:hAnsi="Times New Roman" w:eastAsia="宋体"/>
                <w:kern w:val="2"/>
                <w:sz w:val="21"/>
                <w:szCs w:val="21"/>
              </w:rPr>
              <w:t>第</w:t>
            </w:r>
            <w:r>
              <w:rPr>
                <w:rFonts w:ascii="Times New Roman" w:hAnsi="Times New Roman" w:eastAsia="宋体"/>
                <w:kern w:val="2"/>
                <w:sz w:val="21"/>
                <w:szCs w:val="21"/>
              </w:rPr>
              <w:t>39</w:t>
            </w:r>
            <w:r>
              <w:rPr>
                <w:rFonts w:hint="eastAsia" w:ascii="Times New Roman" w:hAnsi="Times New Roman" w:eastAsia="宋体"/>
                <w:kern w:val="2"/>
                <w:sz w:val="21"/>
                <w:szCs w:val="21"/>
              </w:rPr>
              <w:t>号</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15</w:t>
            </w:r>
            <w:r>
              <w:rPr>
                <w:rFonts w:hint="eastAsia" w:ascii="Times New Roman" w:hAnsi="Times New Roman" w:eastAsia="宋体"/>
                <w:kern w:val="2"/>
                <w:sz w:val="21"/>
                <w:szCs w:val="21"/>
              </w:rPr>
              <w:t>）《关于进一步加强环境影响评价管理防范环境风险的通知》</w:t>
            </w:r>
            <w:r>
              <w:rPr>
                <w:rFonts w:ascii="Times New Roman" w:hAnsi="Times New Roman" w:eastAsia="宋体"/>
                <w:kern w:val="2"/>
                <w:sz w:val="21"/>
                <w:szCs w:val="21"/>
              </w:rPr>
              <w:t>(</w:t>
            </w:r>
            <w:r>
              <w:rPr>
                <w:rFonts w:hint="eastAsia" w:ascii="Times New Roman" w:hAnsi="Times New Roman" w:eastAsia="宋体"/>
                <w:kern w:val="2"/>
                <w:sz w:val="21"/>
                <w:szCs w:val="21"/>
              </w:rPr>
              <w:t>国家环境保护总局，环发</w:t>
            </w:r>
            <w:r>
              <w:rPr>
                <w:rFonts w:ascii="Times New Roman" w:hAnsi="Times New Roman" w:eastAsia="宋体"/>
                <w:kern w:val="2"/>
                <w:sz w:val="21"/>
                <w:szCs w:val="21"/>
              </w:rPr>
              <w:t>[2012]77</w:t>
            </w:r>
            <w:r>
              <w:rPr>
                <w:rFonts w:hint="eastAsia" w:ascii="Times New Roman" w:hAnsi="Times New Roman" w:eastAsia="宋体"/>
                <w:kern w:val="2"/>
                <w:sz w:val="21"/>
                <w:szCs w:val="21"/>
              </w:rPr>
              <w:t>号）</w:t>
            </w:r>
            <w:r>
              <w:rPr>
                <w:rFonts w:ascii="Times New Roman" w:hAnsi="Times New Roman" w:eastAsia="宋体"/>
                <w:kern w:val="2"/>
                <w:sz w:val="21"/>
                <w:szCs w:val="21"/>
              </w:rPr>
              <w:t>)</w:t>
            </w:r>
            <w:r>
              <w:rPr>
                <w:rFonts w:hint="eastAsia" w:ascii="Times New Roman" w:hAnsi="Times New Roman" w:eastAsia="宋体"/>
                <w:kern w:val="2"/>
                <w:sz w:val="21"/>
                <w:szCs w:val="21"/>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rPr>
              <w:t>（</w:t>
            </w:r>
            <w:r>
              <w:rPr>
                <w:rFonts w:ascii="Times New Roman" w:hAnsi="Times New Roman" w:eastAsia="宋体"/>
                <w:kern w:val="2"/>
                <w:sz w:val="21"/>
                <w:szCs w:val="21"/>
              </w:rPr>
              <w:t>16</w:t>
            </w:r>
            <w:r>
              <w:rPr>
                <w:rFonts w:hint="eastAsia" w:ascii="Times New Roman" w:hAnsi="Times New Roman" w:eastAsia="宋体"/>
                <w:kern w:val="2"/>
                <w:sz w:val="21"/>
                <w:szCs w:val="21"/>
              </w:rPr>
              <w:t>）《山东省环境保护条例》（2018年11月30日修订）</w:t>
            </w:r>
            <w:r>
              <w:rPr>
                <w:rFonts w:hint="eastAsia" w:ascii="Times New Roman" w:hAnsi="Times New Roman" w:eastAsia="宋体"/>
                <w:kern w:val="2"/>
                <w:sz w:val="21"/>
                <w:szCs w:val="21"/>
                <w:lang w:eastAsia="zh-CN"/>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b/>
                <w:kern w:val="2"/>
                <w:sz w:val="21"/>
                <w:szCs w:val="21"/>
              </w:rPr>
            </w:pPr>
            <w:r>
              <w:rPr>
                <w:rFonts w:ascii="Times New Roman" w:hAnsi="Times New Roman" w:eastAsia="宋体"/>
                <w:b/>
                <w:kern w:val="2"/>
                <w:sz w:val="21"/>
                <w:szCs w:val="21"/>
              </w:rPr>
              <w:t>2</w:t>
            </w:r>
            <w:r>
              <w:rPr>
                <w:rFonts w:hint="eastAsia" w:ascii="Times New Roman" w:hAnsi="Times New Roman" w:eastAsia="宋体"/>
                <w:b/>
                <w:kern w:val="2"/>
                <w:sz w:val="21"/>
                <w:szCs w:val="21"/>
              </w:rPr>
              <w:t>、建设项目竣工环境保护验收技术规范</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）《建设项目竣工环境保护验收暂行办法》（国环规环评</w:t>
            </w:r>
            <w:r>
              <w:rPr>
                <w:rFonts w:ascii="Times New Roman" w:hAnsi="Times New Roman" w:eastAsia="宋体"/>
                <w:kern w:val="2"/>
                <w:sz w:val="21"/>
                <w:szCs w:val="21"/>
              </w:rPr>
              <w:t>[201</w:t>
            </w:r>
            <w:r>
              <w:rPr>
                <w:rFonts w:hint="eastAsia" w:ascii="Times New Roman" w:hAnsi="Times New Roman" w:eastAsia="宋体"/>
                <w:kern w:val="2"/>
                <w:sz w:val="21"/>
                <w:szCs w:val="21"/>
                <w:lang w:val="en-US" w:eastAsia="zh-CN"/>
              </w:rPr>
              <w:t>7</w:t>
            </w:r>
            <w:r>
              <w:rPr>
                <w:rFonts w:ascii="Times New Roman" w:hAnsi="Times New Roman" w:eastAsia="宋体"/>
                <w:kern w:val="2"/>
                <w:sz w:val="21"/>
                <w:szCs w:val="21"/>
              </w:rPr>
              <w:t>]4</w:t>
            </w:r>
            <w:r>
              <w:rPr>
                <w:rFonts w:hint="eastAsia" w:ascii="Times New Roman" w:hAnsi="Times New Roman" w:eastAsia="宋体"/>
                <w:kern w:val="2"/>
                <w:sz w:val="21"/>
                <w:szCs w:val="21"/>
              </w:rPr>
              <w:t>号）；</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2</w:t>
            </w:r>
            <w:r>
              <w:rPr>
                <w:rFonts w:hint="eastAsia" w:ascii="Times New Roman" w:hAnsi="Times New Roman" w:eastAsia="宋体"/>
                <w:kern w:val="2"/>
                <w:sz w:val="21"/>
                <w:szCs w:val="21"/>
              </w:rPr>
              <w:t>）《关于发布</w:t>
            </w:r>
            <w:r>
              <w:rPr>
                <w:rFonts w:ascii="Times New Roman" w:hAnsi="Times New Roman" w:eastAsia="宋体"/>
                <w:kern w:val="2"/>
                <w:sz w:val="21"/>
                <w:szCs w:val="21"/>
              </w:rPr>
              <w:t>&lt;</w:t>
            </w:r>
            <w:r>
              <w:rPr>
                <w:rFonts w:hint="eastAsia" w:ascii="Times New Roman" w:hAnsi="Times New Roman" w:eastAsia="宋体"/>
                <w:kern w:val="2"/>
                <w:sz w:val="21"/>
                <w:szCs w:val="21"/>
              </w:rPr>
              <w:t>建设项目竣工环境保护验收技术指南</w:t>
            </w:r>
            <w:r>
              <w:rPr>
                <w:rFonts w:ascii="Times New Roman" w:hAnsi="Times New Roman" w:eastAsia="宋体"/>
                <w:kern w:val="2"/>
                <w:sz w:val="21"/>
                <w:szCs w:val="21"/>
              </w:rPr>
              <w:t xml:space="preserve"> </w:t>
            </w:r>
            <w:r>
              <w:rPr>
                <w:rFonts w:hint="eastAsia" w:ascii="Times New Roman" w:hAnsi="Times New Roman" w:eastAsia="宋体"/>
                <w:kern w:val="2"/>
                <w:sz w:val="21"/>
                <w:szCs w:val="21"/>
              </w:rPr>
              <w:t>污染影响类</w:t>
            </w:r>
            <w:r>
              <w:rPr>
                <w:rFonts w:ascii="Times New Roman" w:hAnsi="Times New Roman" w:eastAsia="宋体"/>
                <w:kern w:val="2"/>
                <w:sz w:val="21"/>
                <w:szCs w:val="21"/>
              </w:rPr>
              <w:t>&gt;</w:t>
            </w:r>
            <w:r>
              <w:rPr>
                <w:rFonts w:hint="eastAsia" w:ascii="Times New Roman" w:hAnsi="Times New Roman" w:eastAsia="宋体"/>
                <w:kern w:val="2"/>
                <w:sz w:val="21"/>
                <w:szCs w:val="21"/>
              </w:rPr>
              <w:t>的公告》（生态环境部公告</w:t>
            </w:r>
            <w:r>
              <w:rPr>
                <w:rFonts w:ascii="Times New Roman" w:hAnsi="Times New Roman" w:eastAsia="宋体"/>
                <w:kern w:val="2"/>
                <w:sz w:val="21"/>
                <w:szCs w:val="21"/>
              </w:rPr>
              <w:t xml:space="preserve"> </w:t>
            </w:r>
            <w:r>
              <w:rPr>
                <w:rFonts w:hint="eastAsia" w:ascii="Times New Roman" w:hAnsi="Times New Roman" w:eastAsia="宋体"/>
                <w:kern w:val="2"/>
                <w:sz w:val="21"/>
                <w:szCs w:val="21"/>
              </w:rPr>
              <w:t>公告</w:t>
            </w:r>
            <w:r>
              <w:rPr>
                <w:rFonts w:ascii="Times New Roman" w:hAnsi="Times New Roman" w:eastAsia="宋体"/>
                <w:kern w:val="2"/>
                <w:sz w:val="21"/>
                <w:szCs w:val="21"/>
              </w:rPr>
              <w:t>2018</w:t>
            </w:r>
            <w:r>
              <w:rPr>
                <w:rFonts w:hint="eastAsia" w:ascii="Times New Roman" w:hAnsi="Times New Roman" w:eastAsia="宋体"/>
                <w:kern w:val="2"/>
                <w:sz w:val="21"/>
                <w:szCs w:val="21"/>
              </w:rPr>
              <w:t>年第</w:t>
            </w:r>
            <w:r>
              <w:rPr>
                <w:rFonts w:ascii="Times New Roman" w:hAnsi="Times New Roman" w:eastAsia="宋体"/>
                <w:kern w:val="2"/>
                <w:sz w:val="21"/>
                <w:szCs w:val="21"/>
              </w:rPr>
              <w:t>9</w:t>
            </w:r>
            <w:r>
              <w:rPr>
                <w:rFonts w:hint="eastAsia" w:ascii="Times New Roman" w:hAnsi="Times New Roman" w:eastAsia="宋体"/>
                <w:kern w:val="2"/>
                <w:sz w:val="21"/>
                <w:szCs w:val="21"/>
              </w:rPr>
              <w:t>号）；</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rPr>
              <w:t>（</w:t>
            </w:r>
            <w:r>
              <w:rPr>
                <w:rFonts w:ascii="Times New Roman" w:hAnsi="Times New Roman" w:eastAsia="宋体"/>
                <w:kern w:val="2"/>
                <w:sz w:val="21"/>
                <w:szCs w:val="21"/>
              </w:rPr>
              <w:t>3</w:t>
            </w:r>
            <w:r>
              <w:rPr>
                <w:rFonts w:hint="eastAsia" w:ascii="Times New Roman" w:hAnsi="Times New Roman" w:eastAsia="宋体"/>
                <w:kern w:val="2"/>
                <w:sz w:val="21"/>
                <w:szCs w:val="21"/>
              </w:rPr>
              <w:t>）鲁环函</w:t>
            </w:r>
            <w:r>
              <w:rPr>
                <w:rFonts w:ascii="Times New Roman" w:hAnsi="Times New Roman" w:eastAsia="宋体"/>
                <w:kern w:val="2"/>
                <w:sz w:val="21"/>
                <w:szCs w:val="21"/>
              </w:rPr>
              <w:t>[2018]261</w:t>
            </w:r>
            <w:r>
              <w:rPr>
                <w:rFonts w:hint="eastAsia" w:ascii="Times New Roman" w:hAnsi="Times New Roman" w:eastAsia="宋体"/>
                <w:kern w:val="2"/>
                <w:sz w:val="21"/>
                <w:szCs w:val="21"/>
              </w:rPr>
              <w:t>号文《关于下放建设项目</w:t>
            </w:r>
            <w:r>
              <w:rPr>
                <w:rFonts w:hint="eastAsia" w:ascii="Times New Roman" w:hAnsi="Times New Roman" w:eastAsia="宋体"/>
                <w:kern w:val="2"/>
                <w:sz w:val="21"/>
                <w:szCs w:val="21"/>
                <w:lang w:val="en-US" w:eastAsia="zh-CN"/>
              </w:rPr>
              <w:t xml:space="preserve"> </w:t>
            </w:r>
            <w:r>
              <w:rPr>
                <w:rFonts w:hint="eastAsia" w:ascii="Times New Roman" w:hAnsi="Times New Roman" w:eastAsia="宋体"/>
                <w:kern w:val="2"/>
                <w:sz w:val="21"/>
                <w:szCs w:val="21"/>
              </w:rPr>
              <w:t>环评文件审批权限后竣工环境保护验收有关工作的通知》（</w:t>
            </w:r>
            <w:r>
              <w:rPr>
                <w:rFonts w:ascii="Times New Roman" w:hAnsi="Times New Roman" w:eastAsia="宋体"/>
                <w:kern w:val="2"/>
                <w:sz w:val="21"/>
                <w:szCs w:val="21"/>
              </w:rPr>
              <w:t>2018.4.26</w:t>
            </w:r>
            <w:r>
              <w:rPr>
                <w:rFonts w:hint="eastAsia" w:ascii="Times New Roman" w:hAnsi="Times New Roman" w:eastAsia="宋体"/>
                <w:kern w:val="2"/>
                <w:sz w:val="21"/>
                <w:szCs w:val="21"/>
              </w:rPr>
              <w:t>）</w:t>
            </w:r>
            <w:r>
              <w:rPr>
                <w:rFonts w:hint="eastAsia" w:ascii="Times New Roman" w:hAnsi="Times New Roman" w:eastAsia="宋体"/>
                <w:kern w:val="2"/>
                <w:sz w:val="21"/>
                <w:szCs w:val="21"/>
                <w:lang w:eastAsia="zh-CN"/>
              </w:rPr>
              <w:t>。</w:t>
            </w:r>
          </w:p>
          <w:p>
            <w:pPr>
              <w:pStyle w:val="8"/>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b/>
                <w:kern w:val="2"/>
                <w:sz w:val="21"/>
                <w:szCs w:val="21"/>
              </w:rPr>
            </w:pPr>
            <w:r>
              <w:rPr>
                <w:rFonts w:ascii="Times New Roman" w:hAnsi="Times New Roman" w:eastAsia="宋体"/>
                <w:b/>
                <w:kern w:val="2"/>
                <w:sz w:val="21"/>
                <w:szCs w:val="21"/>
              </w:rPr>
              <w:t>3</w:t>
            </w:r>
            <w:r>
              <w:rPr>
                <w:rFonts w:hint="eastAsia" w:ascii="Times New Roman" w:hAnsi="Times New Roman" w:eastAsia="宋体"/>
                <w:b/>
                <w:kern w:val="2"/>
                <w:sz w:val="21"/>
                <w:szCs w:val="21"/>
              </w:rPr>
              <w:t>、建设项目环境影响报告表及审批部门审批决定</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ascii="Times New Roman" w:hAnsi="Times New Roman" w:eastAsia="宋体"/>
                <w:color w:val="000000"/>
                <w:kern w:val="2"/>
                <w:sz w:val="21"/>
                <w:szCs w:val="21"/>
              </w:rPr>
            </w:pPr>
            <w:r>
              <w:rPr>
                <w:rFonts w:hint="eastAsia" w:ascii="Times New Roman" w:hAnsi="Times New Roman" w:eastAsia="宋体"/>
                <w:kern w:val="2"/>
                <w:sz w:val="21"/>
                <w:szCs w:val="21"/>
              </w:rPr>
              <w:t>（</w:t>
            </w:r>
            <w:r>
              <w:rPr>
                <w:rFonts w:ascii="Times New Roman" w:hAnsi="Times New Roman" w:eastAsia="宋体"/>
                <w:kern w:val="2"/>
                <w:sz w:val="21"/>
                <w:szCs w:val="21"/>
              </w:rPr>
              <w:t>1</w:t>
            </w:r>
            <w:r>
              <w:rPr>
                <w:rFonts w:hint="eastAsia" w:ascii="Times New Roman" w:hAnsi="Times New Roman" w:eastAsia="宋体"/>
                <w:kern w:val="2"/>
                <w:sz w:val="21"/>
                <w:szCs w:val="21"/>
              </w:rPr>
              <w:t>）</w:t>
            </w:r>
            <w:r>
              <w:rPr>
                <w:rFonts w:hint="eastAsia" w:ascii="Times New Roman" w:hAnsi="宋体" w:eastAsia="宋体"/>
                <w:kern w:val="2"/>
                <w:sz w:val="21"/>
                <w:szCs w:val="21"/>
              </w:rPr>
              <w:t>《</w:t>
            </w:r>
            <w:r>
              <w:rPr>
                <w:rFonts w:hint="eastAsia" w:ascii="Times New Roman" w:hAnsi="Times New Roman" w:eastAsia="宋体"/>
                <w:bCs/>
                <w:sz w:val="21"/>
                <w:szCs w:val="21"/>
                <w:lang w:eastAsia="zh-CN"/>
              </w:rPr>
              <w:t>天融风能沾化50MW风电场项目</w:t>
            </w:r>
            <w:r>
              <w:rPr>
                <w:rFonts w:hint="eastAsia" w:ascii="Times New Roman" w:hAnsi="宋体" w:eastAsia="宋体"/>
                <w:kern w:val="2"/>
                <w:sz w:val="21"/>
                <w:szCs w:val="21"/>
              </w:rPr>
              <w:t>环境影响报</w:t>
            </w:r>
            <w:r>
              <w:rPr>
                <w:rFonts w:hint="eastAsia" w:ascii="Times New Roman" w:hAnsi="宋体" w:eastAsia="宋体"/>
                <w:color w:val="000000"/>
                <w:kern w:val="2"/>
                <w:sz w:val="21"/>
                <w:szCs w:val="21"/>
              </w:rPr>
              <w:t>告表》（20</w:t>
            </w:r>
            <w:r>
              <w:rPr>
                <w:rFonts w:hint="eastAsia" w:ascii="Times New Roman" w:hAnsi="宋体" w:eastAsia="宋体"/>
                <w:color w:val="000000"/>
                <w:kern w:val="2"/>
                <w:sz w:val="21"/>
                <w:szCs w:val="21"/>
                <w:lang w:val="en-US" w:eastAsia="zh-CN"/>
              </w:rPr>
              <w:t>17</w:t>
            </w:r>
            <w:r>
              <w:rPr>
                <w:rFonts w:hint="eastAsia" w:ascii="Times New Roman" w:hAnsi="宋体" w:eastAsia="宋体"/>
                <w:color w:val="000000"/>
                <w:kern w:val="2"/>
                <w:sz w:val="21"/>
                <w:szCs w:val="21"/>
              </w:rPr>
              <w:t>年</w:t>
            </w:r>
            <w:r>
              <w:rPr>
                <w:rFonts w:hint="eastAsia" w:ascii="Times New Roman" w:hAnsi="宋体" w:eastAsia="宋体"/>
                <w:color w:val="000000"/>
                <w:kern w:val="2"/>
                <w:sz w:val="21"/>
                <w:szCs w:val="21"/>
                <w:lang w:val="en-US" w:eastAsia="zh-CN"/>
              </w:rPr>
              <w:t>2</w:t>
            </w:r>
            <w:r>
              <w:rPr>
                <w:rFonts w:hint="eastAsia" w:ascii="Times New Roman" w:hAnsi="宋体" w:eastAsia="宋体"/>
                <w:color w:val="000000"/>
                <w:kern w:val="2"/>
                <w:sz w:val="21"/>
                <w:szCs w:val="21"/>
              </w:rPr>
              <w:t>月）；</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ascii="Times New Roman" w:hAnsi="宋体" w:eastAsia="宋体"/>
                <w:color w:val="auto"/>
                <w:kern w:val="2"/>
                <w:sz w:val="21"/>
                <w:szCs w:val="21"/>
              </w:rPr>
            </w:pPr>
            <w:r>
              <w:rPr>
                <w:rFonts w:hint="eastAsia" w:ascii="Times New Roman" w:hAnsi="Times New Roman" w:eastAsia="宋体"/>
                <w:color w:val="000000"/>
                <w:kern w:val="2"/>
                <w:sz w:val="21"/>
                <w:szCs w:val="21"/>
              </w:rPr>
              <w:t>（</w:t>
            </w:r>
            <w:r>
              <w:rPr>
                <w:rFonts w:ascii="Times New Roman" w:hAnsi="Times New Roman" w:eastAsia="宋体"/>
                <w:color w:val="000000"/>
                <w:kern w:val="2"/>
                <w:sz w:val="21"/>
                <w:szCs w:val="21"/>
              </w:rPr>
              <w:t>2</w:t>
            </w:r>
            <w:r>
              <w:rPr>
                <w:rFonts w:hint="eastAsia" w:ascii="Times New Roman" w:hAnsi="Times New Roman" w:eastAsia="宋体"/>
                <w:color w:val="000000"/>
                <w:kern w:val="2"/>
                <w:sz w:val="21"/>
                <w:szCs w:val="21"/>
              </w:rPr>
              <w:t>）</w:t>
            </w:r>
            <w:r>
              <w:rPr>
                <w:rFonts w:hint="eastAsia" w:ascii="Times New Roman" w:hAnsi="宋体" w:eastAsia="宋体"/>
                <w:color w:val="000000"/>
                <w:kern w:val="2"/>
                <w:sz w:val="21"/>
                <w:szCs w:val="21"/>
              </w:rPr>
              <w:t>《</w:t>
            </w:r>
            <w:r>
              <w:rPr>
                <w:rFonts w:hint="eastAsia" w:ascii="Times New Roman" w:hAnsi="Times New Roman" w:eastAsia="宋体"/>
                <w:bCs/>
                <w:color w:val="000000"/>
                <w:sz w:val="21"/>
                <w:szCs w:val="21"/>
                <w:lang w:eastAsia="zh-CN"/>
              </w:rPr>
              <w:t>天融风能沾化50MW风电场项目</w:t>
            </w:r>
            <w:r>
              <w:rPr>
                <w:rFonts w:hint="eastAsia" w:ascii="Times New Roman" w:hAnsi="宋体" w:eastAsia="宋体"/>
                <w:color w:val="000000"/>
                <w:kern w:val="2"/>
                <w:sz w:val="21"/>
                <w:szCs w:val="21"/>
              </w:rPr>
              <w:t>环境影响报告表》的审批意见（</w:t>
            </w:r>
            <w:r>
              <w:rPr>
                <w:rFonts w:hint="eastAsia" w:ascii="Times New Roman" w:hAnsi="宋体" w:eastAsia="宋体"/>
                <w:color w:val="auto"/>
                <w:kern w:val="2"/>
                <w:sz w:val="21"/>
                <w:szCs w:val="21"/>
                <w:lang w:eastAsia="zh-CN"/>
              </w:rPr>
              <w:t>滨环审表[2017]16号</w:t>
            </w:r>
            <w:r>
              <w:rPr>
                <w:rFonts w:hint="eastAsia" w:ascii="Times New Roman" w:hAnsi="宋体" w:eastAsia="宋体"/>
                <w:color w:val="auto"/>
                <w:kern w:val="2"/>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kern w:val="2"/>
                <w:sz w:val="21"/>
                <w:szCs w:val="21"/>
              </w:rPr>
            </w:pPr>
            <w:r>
              <w:rPr>
                <w:rFonts w:hint="eastAsia" w:ascii="Times New Roman" w:hAnsi="Times New Roman" w:eastAsia="宋体"/>
                <w:color w:val="000000"/>
                <w:kern w:val="2"/>
                <w:sz w:val="21"/>
                <w:szCs w:val="21"/>
              </w:rPr>
              <w:t>（</w:t>
            </w:r>
            <w:r>
              <w:rPr>
                <w:rFonts w:ascii="Times New Roman" w:hAnsi="Times New Roman" w:eastAsia="宋体"/>
                <w:color w:val="000000"/>
                <w:kern w:val="2"/>
                <w:sz w:val="21"/>
                <w:szCs w:val="21"/>
              </w:rPr>
              <w:t>3</w:t>
            </w:r>
            <w:r>
              <w:rPr>
                <w:rFonts w:hint="eastAsia" w:ascii="Times New Roman" w:hAnsi="Times New Roman" w:eastAsia="宋体"/>
                <w:color w:val="000000"/>
                <w:kern w:val="2"/>
                <w:sz w:val="21"/>
                <w:szCs w:val="21"/>
              </w:rPr>
              <w:t>）</w:t>
            </w:r>
            <w:r>
              <w:rPr>
                <w:rFonts w:hint="eastAsia" w:ascii="Times New Roman" w:hAnsi="宋体" w:eastAsia="宋体"/>
                <w:color w:val="000000"/>
                <w:kern w:val="2"/>
                <w:sz w:val="21"/>
                <w:szCs w:val="21"/>
              </w:rPr>
              <w:t>《</w:t>
            </w:r>
            <w:r>
              <w:rPr>
                <w:rFonts w:hint="eastAsia" w:ascii="Times New Roman" w:hAnsi="Times New Roman" w:eastAsia="宋体"/>
                <w:bCs/>
                <w:color w:val="000000"/>
                <w:sz w:val="21"/>
                <w:szCs w:val="21"/>
                <w:lang w:eastAsia="zh-CN"/>
              </w:rPr>
              <w:t>天融风能沾化50MW风电场项目</w:t>
            </w:r>
            <w:r>
              <w:rPr>
                <w:rFonts w:hint="eastAsia" w:ascii="Times New Roman" w:hAnsi="宋体" w:eastAsia="宋体"/>
                <w:color w:val="000000"/>
                <w:kern w:val="2"/>
                <w:sz w:val="21"/>
                <w:szCs w:val="21"/>
              </w:rPr>
              <w:t>监测报告》（山东凯宁环保科技有限公司，</w:t>
            </w:r>
            <w:r>
              <w:rPr>
                <w:rFonts w:hint="eastAsia" w:ascii="Times New Roman" w:hAnsi="宋体" w:eastAsia="宋体"/>
                <w:color w:val="000000"/>
                <w:kern w:val="2"/>
                <w:sz w:val="21"/>
                <w:szCs w:val="21"/>
                <w:lang w:eastAsia="zh-CN"/>
              </w:rPr>
              <w:t>凯宁（检）字2020年第05084号</w:t>
            </w:r>
            <w:r>
              <w:rPr>
                <w:rFonts w:hint="eastAsia" w:ascii="Times New Roman" w:hAnsi="宋体" w:eastAsia="宋体"/>
                <w:color w:val="000000"/>
                <w:kern w:val="2"/>
                <w:sz w:val="21"/>
                <w:szCs w:val="21"/>
              </w:rPr>
              <w:t>）</w:t>
            </w:r>
            <w:r>
              <w:rPr>
                <w:rFonts w:hint="eastAsia" w:ascii="Times New Roman" w:hAnsi="宋体" w:eastAsia="宋体"/>
                <w:color w:val="000000"/>
                <w:kern w:val="2"/>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2" w:hRule="atLeast"/>
          <w:jc w:val="center"/>
        </w:trPr>
        <w:tc>
          <w:tcPr>
            <w:tcW w:w="1929" w:type="dxa"/>
            <w:noWrap w:val="0"/>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验收监测评价标准、标号、级别、限值</w:t>
            </w:r>
          </w:p>
        </w:tc>
        <w:tc>
          <w:tcPr>
            <w:tcW w:w="6995"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Times New Roman" w:hAnsi="Times New Roman" w:eastAsia="宋体"/>
                <w:color w:val="000000"/>
                <w:sz w:val="21"/>
                <w:szCs w:val="21"/>
              </w:rPr>
            </w:pPr>
            <w:r>
              <w:rPr>
                <w:rFonts w:ascii="Times New Roman" w:hAnsi="Times New Roman" w:eastAsia="宋体"/>
                <w:b/>
                <w:bCs/>
                <w:color w:val="000000"/>
                <w:sz w:val="21"/>
                <w:szCs w:val="21"/>
              </w:rPr>
              <w:t>表1-1验收监测标准标号、级别 、限值</w:t>
            </w:r>
          </w:p>
          <w:tbl>
            <w:tblPr>
              <w:tblStyle w:val="14"/>
              <w:tblW w:w="6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579"/>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b/>
                      <w:bCs/>
                      <w:color w:val="000000"/>
                      <w:sz w:val="21"/>
                      <w:szCs w:val="21"/>
                    </w:rPr>
                  </w:pPr>
                  <w:r>
                    <w:rPr>
                      <w:rFonts w:hint="eastAsia" w:ascii="宋体" w:hAnsi="宋体" w:eastAsia="宋体"/>
                      <w:b/>
                      <w:bCs/>
                      <w:color w:val="000000"/>
                      <w:sz w:val="21"/>
                      <w:szCs w:val="21"/>
                    </w:rPr>
                    <w:t>类别</w:t>
                  </w:r>
                </w:p>
              </w:tc>
              <w:tc>
                <w:tcPr>
                  <w:tcW w:w="4579" w:type="dxa"/>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b/>
                      <w:bCs/>
                      <w:color w:val="000000"/>
                      <w:sz w:val="21"/>
                      <w:szCs w:val="21"/>
                    </w:rPr>
                  </w:pPr>
                  <w:r>
                    <w:rPr>
                      <w:rFonts w:hint="eastAsia" w:ascii="宋体" w:hAnsi="宋体" w:eastAsia="宋体"/>
                      <w:b/>
                      <w:bCs/>
                      <w:color w:val="000000"/>
                      <w:sz w:val="21"/>
                      <w:szCs w:val="21"/>
                    </w:rPr>
                    <w:t>标准</w:t>
                  </w:r>
                </w:p>
              </w:tc>
              <w:tc>
                <w:tcPr>
                  <w:tcW w:w="1364" w:type="dxa"/>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b/>
                      <w:bCs/>
                      <w:color w:val="000000"/>
                      <w:sz w:val="21"/>
                      <w:szCs w:val="21"/>
                    </w:rPr>
                  </w:pPr>
                  <w:r>
                    <w:rPr>
                      <w:rFonts w:hint="eastAsia" w:ascii="宋体" w:hAnsi="宋体" w:eastAsia="宋体"/>
                      <w:b/>
                      <w:bCs/>
                      <w:color w:val="000000"/>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7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废水</w:t>
                  </w:r>
                </w:p>
              </w:tc>
              <w:tc>
                <w:tcPr>
                  <w:tcW w:w="457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r>
                    <w:rPr>
                      <w:rFonts w:hint="eastAsia" w:ascii="Times New Roman" w:hAnsi="Times New Roman" w:eastAsia="宋体"/>
                      <w:color w:val="000000"/>
                      <w:sz w:val="21"/>
                      <w:szCs w:val="21"/>
                      <w:lang w:eastAsia="zh-CN"/>
                    </w:rPr>
                    <w:t>城市污水再生利用城市杂用水水质标准</w:t>
                  </w:r>
                  <w:r>
                    <w:rPr>
                      <w:rFonts w:hint="eastAsia" w:ascii="Times New Roman" w:hAnsi="Times New Roman" w:eastAsia="宋体"/>
                      <w:color w:val="000000"/>
                      <w:sz w:val="21"/>
                      <w:szCs w:val="21"/>
                    </w:rPr>
                    <w:t>》（GB/T</w:t>
                  </w:r>
                  <w:r>
                    <w:rPr>
                      <w:rFonts w:hint="eastAsia" w:ascii="Times New Roman" w:hAnsi="Times New Roman" w:eastAsia="宋体"/>
                      <w:color w:val="000000"/>
                      <w:sz w:val="21"/>
                      <w:szCs w:val="21"/>
                      <w:lang w:val="en-US" w:eastAsia="zh-CN"/>
                    </w:rPr>
                    <w:t>18920-2002</w:t>
                  </w:r>
                  <w:r>
                    <w:rPr>
                      <w:rFonts w:hint="eastAsia" w:ascii="Times New Roman" w:hAnsi="Times New Roman" w:eastAsia="宋体"/>
                      <w:color w:val="000000"/>
                      <w:sz w:val="21"/>
                      <w:szCs w:val="21"/>
                    </w:rPr>
                    <w:t>）</w:t>
                  </w:r>
                  <w:r>
                    <w:rPr>
                      <w:rFonts w:hint="eastAsia" w:ascii="Times New Roman" w:hAnsi="Times New Roman" w:eastAsia="宋体"/>
                      <w:color w:val="000000"/>
                      <w:sz w:val="21"/>
                      <w:szCs w:val="21"/>
                      <w:lang w:eastAsia="zh-CN"/>
                    </w:rPr>
                    <w:t>中道路清扫、城市绿化用水要求</w:t>
                  </w:r>
                  <w:r>
                    <w:rPr>
                      <w:rFonts w:hint="eastAsia" w:ascii="Times New Roman" w:hAnsi="Times New Roman" w:eastAsia="宋体"/>
                      <w:color w:val="000000"/>
                      <w:sz w:val="21"/>
                      <w:szCs w:val="21"/>
                    </w:rPr>
                    <w:t>。</w:t>
                  </w:r>
                </w:p>
              </w:tc>
              <w:tc>
                <w:tcPr>
                  <w:tcW w:w="136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COD 50mg/L</w:t>
                  </w:r>
                </w:p>
                <w:p>
                  <w:pPr>
                    <w:keepNext w:val="0"/>
                    <w:keepLines w:val="0"/>
                    <w:pageBreakBefore w:val="0"/>
                    <w:widowControl/>
                    <w:kinsoku/>
                    <w:wordWrap/>
                    <w:overflowPunct/>
                    <w:topLinePunct w:val="0"/>
                    <w:autoSpaceDE/>
                    <w:autoSpaceDN/>
                    <w:bidi w:val="0"/>
                    <w:adjustRightInd w:val="0"/>
                    <w:snapToGrid/>
                    <w:spacing w:after="0"/>
                    <w:jc w:val="center"/>
                    <w:textAlignment w:val="auto"/>
                    <w:rPr>
                      <w:rFonts w:hint="eastAsia" w:ascii="Times New Roman" w:hAnsi="Times New Roman" w:eastAsia="宋体"/>
                      <w:color w:val="000000"/>
                      <w:sz w:val="21"/>
                      <w:szCs w:val="21"/>
                      <w:vertAlign w:val="subscript"/>
                      <w:lang w:val="en-US" w:eastAsia="zh-CN"/>
                    </w:rPr>
                  </w:pPr>
                  <w:r>
                    <w:rPr>
                      <w:rFonts w:hint="eastAsia" w:ascii="Times New Roman" w:hAnsi="Times New Roman" w:eastAsia="宋体"/>
                      <w:color w:val="000000"/>
                      <w:sz w:val="21"/>
                      <w:szCs w:val="21"/>
                      <w:lang w:val="en-US" w:eastAsia="zh-CN"/>
                    </w:rPr>
                    <w:t>BOD</w:t>
                  </w:r>
                  <w:r>
                    <w:rPr>
                      <w:rFonts w:hint="eastAsia" w:ascii="Times New Roman" w:hAnsi="Times New Roman" w:eastAsia="宋体"/>
                      <w:color w:val="000000"/>
                      <w:sz w:val="21"/>
                      <w:szCs w:val="21"/>
                      <w:vertAlign w:val="subscript"/>
                      <w:lang w:val="en-US" w:eastAsia="zh-CN"/>
                    </w:rPr>
                    <w:t>5</w:t>
                  </w:r>
                </w:p>
                <w:p>
                  <w:pPr>
                    <w:keepNext w:val="0"/>
                    <w:keepLines w:val="0"/>
                    <w:pageBreakBefore w:val="0"/>
                    <w:widowControl/>
                    <w:kinsoku/>
                    <w:wordWrap/>
                    <w:overflowPunct/>
                    <w:topLinePunct w:val="0"/>
                    <w:autoSpaceDE/>
                    <w:autoSpaceDN/>
                    <w:bidi w:val="0"/>
                    <w:adjustRightInd w:val="0"/>
                    <w:snapToGrid/>
                    <w:spacing w:after="0"/>
                    <w:jc w:val="center"/>
                    <w:textAlignment w:val="auto"/>
                    <w:rPr>
                      <w:rFonts w:hint="eastAsia"/>
                      <w:lang w:val="en-US" w:eastAsia="zh-CN"/>
                    </w:rPr>
                  </w:pPr>
                  <w:r>
                    <w:rPr>
                      <w:rFonts w:hint="eastAsia" w:ascii="Times New Roman" w:hAnsi="Times New Roman" w:eastAsia="宋体"/>
                      <w:color w:val="000000"/>
                      <w:sz w:val="21"/>
                      <w:szCs w:val="21"/>
                      <w:lang w:val="en-US" w:eastAsia="zh-CN"/>
                    </w:rPr>
                    <w:t>15mg/L</w:t>
                  </w:r>
                </w:p>
                <w:p>
                  <w:pPr>
                    <w:keepNext w:val="0"/>
                    <w:keepLines w:val="0"/>
                    <w:pageBreakBefore w:val="0"/>
                    <w:widowControl/>
                    <w:kinsoku/>
                    <w:wordWrap/>
                    <w:overflowPunct/>
                    <w:topLinePunct w:val="0"/>
                    <w:autoSpaceDE/>
                    <w:autoSpaceDN/>
                    <w:bidi w:val="0"/>
                    <w:adjustRightInd w:val="0"/>
                    <w:snapToGrid/>
                    <w:spacing w:after="0"/>
                    <w:jc w:val="center"/>
                    <w:textAlignment w:val="auto"/>
                    <w:rPr>
                      <w:rFonts w:hint="eastAsia" w:ascii="Times New Roman" w:hAnsi="Times New Roman" w:eastAsia="宋体"/>
                      <w:color w:val="000000"/>
                      <w:sz w:val="21"/>
                      <w:szCs w:val="21"/>
                      <w:vertAlign w:val="baseline"/>
                      <w:lang w:val="en-US" w:eastAsia="zh-CN"/>
                    </w:rPr>
                  </w:pPr>
                  <w:r>
                    <w:rPr>
                      <w:rFonts w:hint="eastAsia" w:ascii="Times New Roman" w:hAnsi="Times New Roman" w:eastAsia="宋体"/>
                      <w:color w:val="000000"/>
                      <w:sz w:val="21"/>
                      <w:szCs w:val="21"/>
                      <w:vertAlign w:val="baseline"/>
                      <w:lang w:val="en-US" w:eastAsia="zh-CN"/>
                    </w:rPr>
                    <w:t>SS</w:t>
                  </w:r>
                </w:p>
                <w:p>
                  <w:pPr>
                    <w:keepNext w:val="0"/>
                    <w:keepLines w:val="0"/>
                    <w:pageBreakBefore w:val="0"/>
                    <w:widowControl/>
                    <w:kinsoku/>
                    <w:wordWrap/>
                    <w:overflowPunct/>
                    <w:topLinePunct w:val="0"/>
                    <w:autoSpaceDE/>
                    <w:autoSpaceDN/>
                    <w:bidi w:val="0"/>
                    <w:adjustRightInd w:val="0"/>
                    <w:snapToGrid/>
                    <w:spacing w:after="0"/>
                    <w:jc w:val="center"/>
                    <w:textAlignment w:val="auto"/>
                    <w:rPr>
                      <w:rFonts w:hint="eastAsia" w:ascii="Times New Roman" w:hAnsi="Times New Roman" w:eastAsia="宋体"/>
                      <w:color w:val="000000"/>
                      <w:sz w:val="21"/>
                      <w:szCs w:val="21"/>
                      <w:vertAlign w:val="baseline"/>
                      <w:lang w:val="en-US" w:eastAsia="zh-CN"/>
                    </w:rPr>
                  </w:pPr>
                  <w:r>
                    <w:rPr>
                      <w:rFonts w:hint="eastAsia" w:ascii="Times New Roman" w:hAnsi="Times New Roman" w:eastAsia="宋体"/>
                      <w:color w:val="000000"/>
                      <w:sz w:val="21"/>
                      <w:szCs w:val="21"/>
                      <w:lang w:val="en-US" w:eastAsia="zh-CN"/>
                    </w:rPr>
                    <w:t>10mg/L</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vertAlign w:val="baseline"/>
                      <w:lang w:val="en-US" w:eastAsia="zh-CN"/>
                    </w:rPr>
                  </w:pPr>
                  <w:r>
                    <w:rPr>
                      <w:rFonts w:hint="eastAsia" w:ascii="Times New Roman" w:hAnsi="Times New Roman" w:eastAsia="宋体"/>
                      <w:color w:val="000000"/>
                      <w:sz w:val="21"/>
                      <w:szCs w:val="21"/>
                      <w:vertAlign w:val="baseline"/>
                      <w:lang w:val="en-US" w:eastAsia="zh-CN"/>
                    </w:rPr>
                    <w:t>NH</w:t>
                  </w:r>
                  <w:r>
                    <w:rPr>
                      <w:rFonts w:hint="eastAsia" w:ascii="Times New Roman" w:hAnsi="Times New Roman" w:eastAsia="宋体"/>
                      <w:color w:val="000000"/>
                      <w:sz w:val="21"/>
                      <w:szCs w:val="21"/>
                      <w:vertAlign w:val="subscript"/>
                      <w:lang w:val="en-US" w:eastAsia="zh-CN"/>
                    </w:rPr>
                    <w:t>3</w:t>
                  </w:r>
                  <w:r>
                    <w:rPr>
                      <w:rFonts w:hint="eastAsia" w:ascii="Times New Roman" w:hAnsi="Times New Roman" w:eastAsia="宋体"/>
                      <w:color w:val="000000"/>
                      <w:sz w:val="21"/>
                      <w:szCs w:val="21"/>
                      <w:vertAlign w:val="baseline"/>
                      <w:lang w:val="en-US" w:eastAsia="zh-CN"/>
                    </w:rPr>
                    <w:t>-N</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sz w:val="21"/>
                      <w:szCs w:val="21"/>
                      <w:vertAlign w:val="baseline"/>
                      <w:lang w:val="en-US" w:eastAsia="zh-CN"/>
                    </w:rPr>
                  </w:pPr>
                  <w:r>
                    <w:rPr>
                      <w:rFonts w:hint="eastAsia" w:ascii="Times New Roman" w:hAnsi="Times New Roman" w:eastAsia="宋体"/>
                      <w:color w:val="000000"/>
                      <w:sz w:val="21"/>
                      <w:szCs w:val="21"/>
                      <w:lang w:val="en-US" w:eastAsia="zh-C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固体废物</w:t>
                  </w:r>
                </w:p>
              </w:tc>
              <w:tc>
                <w:tcPr>
                  <w:tcW w:w="457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《一般工业固体废物贮存、处置场污染控制标准》（GB18599-2001）及2013 年修改单</w:t>
                  </w:r>
                </w:p>
              </w:tc>
              <w:tc>
                <w:tcPr>
                  <w:tcW w:w="136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77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457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rPr>
                    <w:t>厂界噪声满足《工业企业厂界环境噪声排放标准》（GB12348-2008）2类标准</w:t>
                  </w:r>
                </w:p>
              </w:tc>
              <w:tc>
                <w:tcPr>
                  <w:tcW w:w="136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昼间</w:t>
                  </w:r>
                  <w:r>
                    <w:rPr>
                      <w:rFonts w:hint="eastAsia" w:ascii="Times New Roman" w:hAnsi="Times New Roman" w:eastAsia="宋体"/>
                      <w:color w:val="000000"/>
                      <w:sz w:val="21"/>
                      <w:szCs w:val="21"/>
                    </w:rPr>
                    <w:t>：</w:t>
                  </w:r>
                  <w:r>
                    <w:rPr>
                      <w:rFonts w:ascii="Times New Roman" w:hAnsi="Times New Roman" w:eastAsia="宋体"/>
                      <w:color w:val="000000"/>
                      <w:sz w:val="21"/>
                      <w:szCs w:val="21"/>
                    </w:rPr>
                    <w:t>60dB(A)</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夜间</w:t>
                  </w:r>
                  <w:r>
                    <w:rPr>
                      <w:rFonts w:hint="eastAsia" w:ascii="Times New Roman" w:hAnsi="Times New Roman" w:eastAsia="宋体"/>
                      <w:color w:val="000000"/>
                      <w:sz w:val="21"/>
                      <w:szCs w:val="21"/>
                    </w:rPr>
                    <w:t>：</w:t>
                  </w:r>
                  <w:r>
                    <w:rPr>
                      <w:rFonts w:ascii="Times New Roman" w:hAnsi="Times New Roman" w:eastAsia="宋体"/>
                      <w:color w:val="000000"/>
                      <w:sz w:val="21"/>
                      <w:szCs w:val="21"/>
                    </w:rPr>
                    <w:t>50dB(A)</w:t>
                  </w:r>
                </w:p>
              </w:tc>
            </w:tr>
          </w:tbl>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ascii="宋体" w:hAnsi="宋体" w:eastAsia="宋体"/>
                <w:color w:val="000000"/>
                <w:sz w:val="21"/>
                <w:szCs w:val="21"/>
              </w:rPr>
            </w:pPr>
          </w:p>
        </w:tc>
      </w:tr>
    </w:tbl>
    <w:p>
      <w:pPr>
        <w:snapToGrid/>
        <w:spacing w:after="0" w:line="360" w:lineRule="auto"/>
        <w:rPr>
          <w:rFonts w:hint="eastAsia" w:eastAsia="仿宋_GB2312"/>
          <w:b/>
          <w:color w:val="000000"/>
          <w:sz w:val="21"/>
          <w:szCs w:val="21"/>
        </w:rPr>
      </w:pPr>
      <w:r>
        <w:rPr>
          <w:rFonts w:eastAsia="仿宋_GB2312"/>
          <w:color w:val="000000"/>
          <w:sz w:val="21"/>
          <w:szCs w:val="21"/>
        </w:rPr>
        <w:br w:type="page"/>
      </w:r>
      <w:bookmarkStart w:id="5" w:name="_Toc24507"/>
      <w:bookmarkStart w:id="6" w:name="_Toc18195"/>
      <w:bookmarkStart w:id="7" w:name="_Toc26182"/>
      <w:bookmarkStart w:id="8" w:name="_Toc29318"/>
      <w:bookmarkStart w:id="9" w:name="_Toc29306"/>
      <w:r>
        <w:rPr>
          <w:rStyle w:val="17"/>
          <w:rFonts w:ascii="Times New Roman" w:hAnsi="Times New Roman" w:eastAsia="宋体" w:cstheme="minorBidi"/>
          <w:sz w:val="28"/>
          <w:szCs w:val="28"/>
        </w:rPr>
        <w:t>表</w:t>
      </w:r>
      <w:r>
        <w:rPr>
          <w:rStyle w:val="17"/>
          <w:rFonts w:hint="eastAsia" w:ascii="Times New Roman" w:hAnsi="Times New Roman" w:eastAsia="宋体" w:cstheme="minorBidi"/>
          <w:sz w:val="28"/>
          <w:szCs w:val="28"/>
        </w:rPr>
        <w:t>2</w:t>
      </w:r>
      <w:r>
        <w:rPr>
          <w:rStyle w:val="17"/>
          <w:rFonts w:ascii="Times New Roman" w:hAnsi="Times New Roman" w:eastAsia="宋体" w:cstheme="minorBidi"/>
          <w:sz w:val="28"/>
          <w:szCs w:val="28"/>
        </w:rPr>
        <w:t>项目概况及主要生产工艺</w:t>
      </w:r>
      <w:bookmarkEnd w:id="5"/>
      <w:bookmarkEnd w:id="6"/>
      <w:bookmarkEnd w:id="7"/>
      <w:bookmarkEnd w:id="8"/>
      <w:bookmarkEnd w:id="9"/>
    </w:p>
    <w:tbl>
      <w:tblPr>
        <w:tblStyle w:val="13"/>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5" w:hRule="atLeast"/>
          <w:jc w:val="center"/>
        </w:trPr>
        <w:tc>
          <w:tcPr>
            <w:tcW w:w="9028" w:type="dxa"/>
            <w:noWrap w:val="0"/>
            <w:vAlign w:val="top"/>
          </w:tcPr>
          <w:p>
            <w:pPr>
              <w:spacing w:after="0" w:line="360" w:lineRule="auto"/>
              <w:ind w:firstLine="482" w:firstLineChars="200"/>
              <w:rPr>
                <w:rFonts w:ascii="Times New Roman" w:hAnsi="Times New Roman" w:eastAsia="宋体"/>
                <w:sz w:val="24"/>
                <w:szCs w:val="24"/>
              </w:rPr>
            </w:pPr>
            <w:r>
              <w:rPr>
                <w:rFonts w:ascii="Times New Roman" w:hAnsi="Times New Roman" w:eastAsia="宋体"/>
                <w:b/>
                <w:bCs/>
                <w:sz w:val="24"/>
                <w:szCs w:val="24"/>
              </w:rPr>
              <w:t>一、项目概况</w:t>
            </w:r>
            <w:r>
              <w:rPr>
                <w:rFonts w:ascii="Times New Roman" w:hAnsi="Times New Roman" w:eastAsia="宋体"/>
                <w:sz w:val="24"/>
                <w:szCs w:val="24"/>
              </w:rPr>
              <w:t xml:space="preserve"> </w:t>
            </w:r>
          </w:p>
          <w:p>
            <w:pPr>
              <w:autoSpaceDE w:val="0"/>
              <w:autoSpaceDN w:val="0"/>
              <w:adjustRightInd/>
              <w:snapToGrid/>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bCs/>
                <w:sz w:val="24"/>
                <w:szCs w:val="24"/>
                <w:lang w:eastAsia="zh-CN"/>
              </w:rPr>
              <w:t>天融风能沾化50MW风电场项目</w:t>
            </w:r>
            <w:r>
              <w:rPr>
                <w:rFonts w:ascii="Times New Roman" w:hAnsi="Times New Roman" w:eastAsia="宋体"/>
                <w:sz w:val="24"/>
                <w:szCs w:val="24"/>
              </w:rPr>
              <w:t>位于</w:t>
            </w:r>
            <w:r>
              <w:rPr>
                <w:rFonts w:hint="eastAsia" w:ascii="Times New Roman" w:hAnsi="Times New Roman" w:eastAsia="宋体"/>
                <w:bCs/>
                <w:sz w:val="24"/>
                <w:szCs w:val="24"/>
                <w:lang w:eastAsia="zh-CN"/>
              </w:rPr>
              <w:t>滨州市沾化区下河乡、富源街道办境内，该公司于201</w:t>
            </w:r>
            <w:r>
              <w:rPr>
                <w:rFonts w:hint="eastAsia" w:ascii="Times New Roman" w:hAnsi="Times New Roman" w:eastAsia="宋体"/>
                <w:bCs/>
                <w:sz w:val="24"/>
                <w:szCs w:val="24"/>
                <w:lang w:val="en-US" w:eastAsia="zh-CN"/>
              </w:rPr>
              <w:t>4</w:t>
            </w:r>
            <w:r>
              <w:rPr>
                <w:rFonts w:hint="eastAsia" w:ascii="Times New Roman" w:hAnsi="Times New Roman" w:eastAsia="宋体"/>
                <w:bCs/>
                <w:sz w:val="24"/>
                <w:szCs w:val="24"/>
                <w:lang w:eastAsia="zh-CN"/>
              </w:rPr>
              <w:t>年</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lang w:eastAsia="zh-CN"/>
              </w:rPr>
              <w:t>月成立，滨州市恒标环境咨询有限公司于</w:t>
            </w:r>
            <w:r>
              <w:rPr>
                <w:rFonts w:ascii="Times New Roman" w:hAnsi="Times New Roman" w:eastAsia="宋体"/>
                <w:sz w:val="24"/>
                <w:szCs w:val="24"/>
              </w:rPr>
              <w:t>20</w:t>
            </w:r>
            <w:r>
              <w:rPr>
                <w:rFonts w:hint="eastAsia" w:ascii="Times New Roman" w:hAnsi="Times New Roman" w:eastAsia="宋体"/>
                <w:sz w:val="24"/>
                <w:szCs w:val="24"/>
                <w:lang w:val="en-US" w:eastAsia="zh-CN"/>
              </w:rPr>
              <w:t>17</w:t>
            </w:r>
            <w:r>
              <w:rPr>
                <w:rFonts w:ascii="Times New Roman" w:hAnsi="Times New Roman" w:eastAsia="宋体"/>
                <w:sz w:val="24"/>
                <w:szCs w:val="24"/>
              </w:rPr>
              <w:t>年</w:t>
            </w:r>
            <w:r>
              <w:rPr>
                <w:rFonts w:hint="eastAsia" w:ascii="Times New Roman" w:hAnsi="Times New Roman" w:eastAsia="宋体"/>
                <w:sz w:val="24"/>
                <w:szCs w:val="24"/>
                <w:lang w:val="en-US" w:eastAsia="zh-CN"/>
              </w:rPr>
              <w:t>2</w:t>
            </w:r>
            <w:r>
              <w:rPr>
                <w:rFonts w:ascii="Times New Roman" w:hAnsi="Times New Roman" w:eastAsia="宋体"/>
                <w:sz w:val="24"/>
                <w:szCs w:val="24"/>
              </w:rPr>
              <w:t>月对该公司</w:t>
            </w:r>
            <w:r>
              <w:rPr>
                <w:rFonts w:hint="eastAsia" w:ascii="Times New Roman" w:hAnsi="Times New Roman" w:eastAsia="宋体"/>
                <w:bCs/>
                <w:sz w:val="24"/>
                <w:szCs w:val="24"/>
                <w:lang w:eastAsia="zh-CN"/>
              </w:rPr>
              <w:t>天融风能沾化50MW风电场项目</w:t>
            </w:r>
            <w:r>
              <w:rPr>
                <w:rFonts w:ascii="Times New Roman" w:hAnsi="Times New Roman" w:eastAsia="宋体"/>
                <w:sz w:val="24"/>
                <w:szCs w:val="24"/>
              </w:rPr>
              <w:t>（以下简称该项目）编制了环境影响报告表，</w:t>
            </w:r>
            <w:r>
              <w:rPr>
                <w:rFonts w:hint="eastAsia" w:ascii="Times New Roman" w:hAnsi="Times New Roman" w:eastAsia="宋体"/>
                <w:sz w:val="24"/>
                <w:szCs w:val="24"/>
                <w:lang w:eastAsia="zh-CN"/>
              </w:rPr>
              <w:t>滨州市环境保护局</w:t>
            </w:r>
            <w:r>
              <w:rPr>
                <w:rFonts w:ascii="Times New Roman" w:hAnsi="Times New Roman" w:eastAsia="宋体"/>
                <w:sz w:val="24"/>
                <w:szCs w:val="24"/>
              </w:rPr>
              <w:t>于</w:t>
            </w:r>
            <w:r>
              <w:rPr>
                <w:rFonts w:ascii="Times New Roman" w:hAnsi="Times New Roman" w:eastAsia="宋体"/>
                <w:color w:val="auto"/>
                <w:sz w:val="24"/>
                <w:szCs w:val="24"/>
              </w:rPr>
              <w:t>20</w:t>
            </w:r>
            <w:r>
              <w:rPr>
                <w:rFonts w:hint="eastAsia" w:ascii="Times New Roman" w:hAnsi="Times New Roman" w:eastAsia="宋体"/>
                <w:color w:val="auto"/>
                <w:sz w:val="24"/>
                <w:szCs w:val="24"/>
                <w:lang w:val="en-US" w:eastAsia="zh-CN"/>
              </w:rPr>
              <w:t>17</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日</w:t>
            </w:r>
            <w:r>
              <w:rPr>
                <w:rFonts w:ascii="Times New Roman" w:hAnsi="Times New Roman" w:eastAsia="宋体"/>
                <w:sz w:val="24"/>
                <w:szCs w:val="24"/>
              </w:rPr>
              <w:t>以</w:t>
            </w:r>
            <w:r>
              <w:rPr>
                <w:rFonts w:hint="eastAsia" w:ascii="Times New Roman" w:hAnsi="Times New Roman" w:eastAsia="宋体"/>
                <w:sz w:val="24"/>
                <w:szCs w:val="24"/>
                <w:lang w:eastAsia="zh-CN"/>
              </w:rPr>
              <w:t>滨环审表[2017]16号</w:t>
            </w:r>
            <w:r>
              <w:rPr>
                <w:rFonts w:ascii="Times New Roman" w:hAnsi="Times New Roman" w:eastAsia="宋体"/>
                <w:color w:val="auto"/>
                <w:sz w:val="24"/>
                <w:szCs w:val="24"/>
              </w:rPr>
              <w:t>文</w:t>
            </w:r>
            <w:r>
              <w:rPr>
                <w:rFonts w:ascii="Times New Roman" w:hAnsi="Times New Roman" w:eastAsia="宋体"/>
                <w:sz w:val="24"/>
                <w:szCs w:val="24"/>
              </w:rPr>
              <w:t>对该项目环评进行了批复。项目实际总投</w:t>
            </w:r>
            <w:r>
              <w:rPr>
                <w:rFonts w:ascii="Times New Roman" w:hAnsi="Times New Roman" w:eastAsia="宋体"/>
                <w:color w:val="auto"/>
                <w:sz w:val="24"/>
                <w:szCs w:val="24"/>
              </w:rPr>
              <w:t>资</w:t>
            </w:r>
            <w:r>
              <w:rPr>
                <w:rFonts w:hint="eastAsia" w:ascii="Times New Roman" w:hAnsi="Times New Roman" w:eastAsia="宋体"/>
                <w:color w:val="auto"/>
                <w:sz w:val="24"/>
                <w:szCs w:val="24"/>
                <w:lang w:val="en-US" w:eastAsia="zh-CN"/>
              </w:rPr>
              <w:t>45000</w:t>
            </w:r>
            <w:r>
              <w:rPr>
                <w:rFonts w:ascii="Times New Roman" w:hAnsi="Times New Roman" w:eastAsia="宋体"/>
                <w:color w:val="auto"/>
                <w:sz w:val="24"/>
                <w:szCs w:val="24"/>
              </w:rPr>
              <w:t>万元，其中环保投资</w:t>
            </w:r>
            <w:r>
              <w:rPr>
                <w:rFonts w:hint="eastAsia" w:ascii="Times New Roman" w:hAnsi="Times New Roman" w:eastAsia="宋体"/>
                <w:color w:val="auto"/>
                <w:sz w:val="24"/>
                <w:szCs w:val="24"/>
                <w:lang w:val="en-US" w:eastAsia="zh-CN"/>
              </w:rPr>
              <w:t>100</w:t>
            </w:r>
            <w:r>
              <w:rPr>
                <w:rFonts w:ascii="Times New Roman" w:hAnsi="Times New Roman" w:eastAsia="宋体"/>
                <w:color w:val="auto"/>
                <w:sz w:val="24"/>
                <w:szCs w:val="24"/>
              </w:rPr>
              <w:t>万元。</w:t>
            </w:r>
          </w:p>
          <w:p>
            <w:pPr>
              <w:adjustRightInd/>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该项目占地面积为</w:t>
            </w:r>
            <w:r>
              <w:rPr>
                <w:rFonts w:hint="eastAsia" w:ascii="Times New Roman" w:hAnsi="Times New Roman" w:eastAsia="宋体"/>
                <w:sz w:val="24"/>
                <w:szCs w:val="24"/>
                <w:lang w:val="en-US" w:eastAsia="zh-CN"/>
              </w:rPr>
              <w:t>6400</w:t>
            </w:r>
            <w:r>
              <w:rPr>
                <w:rFonts w:ascii="Times New Roman" w:hAnsi="Times New Roman" w:eastAsia="宋体"/>
                <w:sz w:val="24"/>
                <w:szCs w:val="24"/>
              </w:rPr>
              <w:t>m</w:t>
            </w:r>
            <w:r>
              <w:rPr>
                <w:rFonts w:ascii="Times New Roman" w:hAnsi="Times New Roman" w:eastAsia="宋体"/>
                <w:sz w:val="24"/>
                <w:szCs w:val="24"/>
                <w:vertAlign w:val="superscript"/>
              </w:rPr>
              <w:t>2</w:t>
            </w:r>
            <w:r>
              <w:rPr>
                <w:rFonts w:ascii="Times New Roman" w:hAnsi="Times New Roman" w:eastAsia="宋体"/>
                <w:sz w:val="24"/>
                <w:szCs w:val="24"/>
              </w:rPr>
              <w:t>，</w:t>
            </w:r>
            <w:r>
              <w:rPr>
                <w:rFonts w:hint="eastAsia" w:ascii="Times New Roman" w:hAnsi="Times New Roman" w:eastAsia="宋体"/>
                <w:sz w:val="24"/>
                <w:szCs w:val="24"/>
              </w:rPr>
              <w:t>建设</w:t>
            </w:r>
            <w:r>
              <w:rPr>
                <w:rFonts w:hint="eastAsia" w:ascii="Times New Roman" w:hAnsi="Times New Roman" w:eastAsia="宋体"/>
                <w:sz w:val="24"/>
                <w:szCs w:val="24"/>
                <w:lang w:eastAsia="zh-CN"/>
              </w:rPr>
              <w:t>风电机组、箱式变压器</w:t>
            </w:r>
            <w:r>
              <w:rPr>
                <w:rFonts w:hint="eastAsia" w:ascii="Times New Roman" w:hAnsi="Times New Roman" w:eastAsia="宋体"/>
                <w:sz w:val="24"/>
                <w:szCs w:val="24"/>
              </w:rPr>
              <w:t>及其辅助工程，主要设备为</w:t>
            </w:r>
            <w:r>
              <w:rPr>
                <w:rFonts w:hint="eastAsia" w:ascii="Times New Roman" w:hAnsi="Times New Roman" w:eastAsia="宋体"/>
                <w:sz w:val="24"/>
                <w:szCs w:val="24"/>
                <w:lang w:eastAsia="zh-CN"/>
              </w:rPr>
              <w:t>风电机组、</w:t>
            </w:r>
            <w:r>
              <w:rPr>
                <w:rFonts w:hint="eastAsia" w:ascii="Times New Roman" w:hAnsi="Times New Roman" w:eastAsia="宋体"/>
                <w:color w:val="auto"/>
                <w:sz w:val="24"/>
                <w:szCs w:val="24"/>
                <w:lang w:eastAsia="zh-CN"/>
              </w:rPr>
              <w:t>华式箱变</w:t>
            </w:r>
            <w:r>
              <w:rPr>
                <w:rFonts w:hint="eastAsia" w:ascii="Times New Roman" w:hAnsi="Times New Roman" w:eastAsia="宋体"/>
                <w:sz w:val="24"/>
                <w:szCs w:val="24"/>
              </w:rPr>
              <w:t>等</w:t>
            </w:r>
            <w:r>
              <w:rPr>
                <w:rFonts w:hint="eastAsia" w:ascii="Times New Roman" w:hAnsi="Times New Roman" w:eastAsia="宋体"/>
                <w:sz w:val="24"/>
                <w:szCs w:val="24"/>
                <w:lang w:eastAsia="zh-CN"/>
              </w:rPr>
              <w:t>，</w:t>
            </w:r>
            <w:r>
              <w:rPr>
                <w:rFonts w:hint="eastAsia" w:ascii="宋体" w:hAnsi="宋体" w:eastAsia="宋体" w:cs="宋体"/>
                <w:color w:val="000000"/>
                <w:sz w:val="24"/>
                <w:szCs w:val="24"/>
                <w:lang w:eastAsia="zh-CN" w:bidi="ar"/>
              </w:rPr>
              <w:t>年发电量</w:t>
            </w:r>
            <w:r>
              <w:rPr>
                <w:rFonts w:hint="eastAsia" w:ascii="Times New Roman" w:hAnsi="Times New Roman" w:eastAsia="宋体" w:cs="Times New Roman"/>
                <w:color w:val="auto"/>
                <w:sz w:val="24"/>
                <w:szCs w:val="24"/>
                <w:lang w:val="en-US" w:eastAsia="zh-CN" w:bidi="ar"/>
              </w:rPr>
              <w:t>107450</w:t>
            </w:r>
            <w:r>
              <w:rPr>
                <w:rFonts w:hint="eastAsia" w:ascii="宋体" w:hAnsi="宋体" w:eastAsia="宋体" w:cs="宋体"/>
                <w:color w:val="auto"/>
                <w:sz w:val="24"/>
                <w:szCs w:val="24"/>
                <w:lang w:eastAsia="zh-CN" w:bidi="ar"/>
              </w:rPr>
              <w:t>万</w:t>
            </w:r>
            <w:r>
              <w:rPr>
                <w:rFonts w:hint="default" w:ascii="Times New Roman" w:hAnsi="Times New Roman" w:eastAsia="宋体" w:cs="Times New Roman"/>
                <w:color w:val="auto"/>
                <w:sz w:val="24"/>
                <w:szCs w:val="24"/>
                <w:lang w:eastAsia="zh-CN" w:bidi="ar"/>
              </w:rPr>
              <w:t>kWh</w:t>
            </w:r>
            <w:r>
              <w:rPr>
                <w:rFonts w:ascii="Times New Roman" w:hAnsi="Times New Roman" w:eastAsia="宋体"/>
                <w:color w:val="auto"/>
                <w:sz w:val="24"/>
                <w:szCs w:val="24"/>
              </w:rPr>
              <w:t>。</w:t>
            </w:r>
            <w:r>
              <w:rPr>
                <w:rFonts w:ascii="Times New Roman" w:hAnsi="Times New Roman" w:eastAsia="宋体"/>
                <w:sz w:val="24"/>
                <w:szCs w:val="24"/>
              </w:rPr>
              <w:t>年</w:t>
            </w:r>
            <w:bookmarkStart w:id="86" w:name="_GoBack"/>
            <w:bookmarkEnd w:id="86"/>
            <w:r>
              <w:rPr>
                <w:rFonts w:ascii="Times New Roman" w:hAnsi="Times New Roman" w:eastAsia="宋体"/>
                <w:sz w:val="24"/>
                <w:szCs w:val="24"/>
              </w:rPr>
              <w:t>工作天数为</w:t>
            </w:r>
            <w:r>
              <w:rPr>
                <w:rFonts w:hint="eastAsia" w:ascii="Times New Roman" w:hAnsi="Times New Roman" w:eastAsia="宋体"/>
                <w:sz w:val="24"/>
                <w:szCs w:val="24"/>
                <w:lang w:val="en-US" w:eastAsia="zh-CN"/>
              </w:rPr>
              <w:t>365</w:t>
            </w:r>
            <w:r>
              <w:rPr>
                <w:rFonts w:ascii="Times New Roman" w:hAnsi="Times New Roman" w:eastAsia="宋体"/>
                <w:sz w:val="24"/>
                <w:szCs w:val="24"/>
              </w:rPr>
              <w:t>天，</w:t>
            </w:r>
            <w:r>
              <w:rPr>
                <w:rFonts w:hint="eastAsia" w:ascii="Times New Roman" w:hAnsi="Times New Roman" w:eastAsia="宋体"/>
                <w:sz w:val="24"/>
                <w:szCs w:val="24"/>
                <w:lang w:eastAsia="zh-CN"/>
              </w:rPr>
              <w:t>四班三运转</w:t>
            </w:r>
            <w:r>
              <w:rPr>
                <w:rFonts w:hint="eastAsia" w:ascii="Times New Roman" w:hAnsi="Times New Roman" w:eastAsia="宋体"/>
                <w:sz w:val="24"/>
                <w:szCs w:val="24"/>
              </w:rPr>
              <w:t>制，</w:t>
            </w:r>
            <w:r>
              <w:rPr>
                <w:rFonts w:ascii="Times New Roman" w:hAnsi="Times New Roman" w:eastAsia="宋体"/>
                <w:sz w:val="24"/>
                <w:szCs w:val="24"/>
              </w:rPr>
              <w:t>工作时间为</w:t>
            </w:r>
            <w:r>
              <w:rPr>
                <w:rFonts w:hint="eastAsia" w:ascii="Times New Roman" w:hAnsi="Times New Roman" w:eastAsia="宋体"/>
                <w:color w:val="auto"/>
                <w:sz w:val="24"/>
                <w:szCs w:val="24"/>
                <w:lang w:val="en-US" w:eastAsia="zh-CN"/>
              </w:rPr>
              <w:t>24</w:t>
            </w:r>
            <w:r>
              <w:rPr>
                <w:rFonts w:ascii="Times New Roman" w:hAnsi="Times New Roman" w:eastAsia="宋体"/>
                <w:color w:val="auto"/>
                <w:sz w:val="24"/>
                <w:szCs w:val="24"/>
              </w:rPr>
              <w:t>h</w:t>
            </w:r>
            <w:r>
              <w:rPr>
                <w:rFonts w:ascii="Times New Roman" w:hAnsi="Times New Roman" w:eastAsia="宋体"/>
                <w:sz w:val="24"/>
                <w:szCs w:val="24"/>
              </w:rPr>
              <w:t>，因此，年工作时间为</w:t>
            </w:r>
            <w:r>
              <w:rPr>
                <w:rFonts w:hint="eastAsia" w:ascii="Times New Roman" w:hAnsi="Times New Roman" w:eastAsia="宋体"/>
                <w:color w:val="auto"/>
                <w:sz w:val="24"/>
                <w:szCs w:val="24"/>
                <w:lang w:val="en-US" w:eastAsia="zh-CN"/>
              </w:rPr>
              <w:t>8760</w:t>
            </w:r>
            <w:r>
              <w:rPr>
                <w:rFonts w:ascii="Times New Roman" w:hAnsi="Times New Roman" w:eastAsia="宋体"/>
                <w:color w:val="auto"/>
                <w:sz w:val="24"/>
                <w:szCs w:val="24"/>
              </w:rPr>
              <w:t>h。</w:t>
            </w:r>
          </w:p>
          <w:p>
            <w:pPr>
              <w:adjustRightInd/>
              <w:snapToGrid/>
              <w:spacing w:after="0" w:line="360" w:lineRule="auto"/>
              <w:ind w:firstLine="480" w:firstLineChars="200"/>
              <w:rPr>
                <w:rFonts w:ascii="Times New Roman" w:hAnsi="Times New Roman" w:eastAsia="宋体"/>
                <w:sz w:val="24"/>
                <w:szCs w:val="24"/>
              </w:rPr>
            </w:pPr>
            <w:r>
              <w:rPr>
                <w:rFonts w:ascii="Times New Roman" w:hAnsi="Times New Roman" w:eastAsia="宋体"/>
                <w:color w:val="auto"/>
                <w:sz w:val="24"/>
                <w:szCs w:val="24"/>
              </w:rPr>
              <w:t>该项目地理位置、平面布置均与环评一致</w:t>
            </w:r>
            <w:r>
              <w:rPr>
                <w:rFonts w:ascii="Times New Roman" w:hAnsi="Times New Roman" w:eastAsia="宋体"/>
                <w:sz w:val="24"/>
                <w:szCs w:val="24"/>
              </w:rPr>
              <w:t>。项目地理位置、厂区平面布置见附图1、附图2。</w:t>
            </w:r>
          </w:p>
          <w:p>
            <w:pPr>
              <w:spacing w:after="0" w:line="360" w:lineRule="auto"/>
              <w:ind w:firstLine="480" w:firstLineChars="200"/>
              <w:rPr>
                <w:rFonts w:ascii="Times New Roman" w:hAnsi="Times New Roman" w:eastAsia="宋体"/>
                <w:color w:val="auto"/>
                <w:sz w:val="24"/>
                <w:szCs w:val="24"/>
              </w:rPr>
            </w:pPr>
            <w:r>
              <w:rPr>
                <w:rFonts w:ascii="Times New Roman" w:hAnsi="Times New Roman" w:eastAsia="宋体"/>
                <w:sz w:val="24"/>
                <w:szCs w:val="24"/>
              </w:rPr>
              <w:t>该项目环境影响报告表及审</w:t>
            </w:r>
            <w:r>
              <w:rPr>
                <w:rFonts w:ascii="Times New Roman" w:hAnsi="Times New Roman" w:eastAsia="宋体"/>
                <w:color w:val="auto"/>
                <w:sz w:val="24"/>
                <w:szCs w:val="24"/>
              </w:rPr>
              <w:t>批建设内容与实际建设内容一览表见表2-1。</w:t>
            </w:r>
          </w:p>
          <w:p>
            <w:pPr>
              <w:spacing w:after="0" w:line="360" w:lineRule="auto"/>
              <w:jc w:val="center"/>
              <w:rPr>
                <w:rFonts w:hint="eastAsia"/>
                <w:color w:val="auto"/>
              </w:rPr>
            </w:pPr>
            <w:r>
              <w:rPr>
                <w:rFonts w:ascii="Times New Roman" w:hAnsi="Times New Roman" w:eastAsia="宋体"/>
                <w:b/>
                <w:bCs/>
                <w:color w:val="auto"/>
                <w:sz w:val="21"/>
                <w:szCs w:val="21"/>
              </w:rPr>
              <w:t>表2-1 符合情况一览表</w:t>
            </w:r>
          </w:p>
          <w:tbl>
            <w:tblPr>
              <w:tblStyle w:val="14"/>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03"/>
              <w:gridCol w:w="3140"/>
              <w:gridCol w:w="302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103"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项目类别</w:t>
                  </w:r>
                </w:p>
              </w:tc>
              <w:tc>
                <w:tcPr>
                  <w:tcW w:w="3140"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设计及审批内容</w:t>
                  </w:r>
                </w:p>
              </w:tc>
              <w:tc>
                <w:tcPr>
                  <w:tcW w:w="3020"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实际建设内容</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eastAsia="zh-CN"/>
                    </w:rPr>
                    <w:t>风电机组：本项目风电场工程总容量</w:t>
                  </w:r>
                  <w:r>
                    <w:rPr>
                      <w:rFonts w:hint="eastAsia" w:ascii="Times New Roman" w:hAnsi="Times New Roman" w:eastAsia="宋体" w:cs="Times New Roman"/>
                      <w:sz w:val="21"/>
                      <w:szCs w:val="21"/>
                      <w:lang w:val="en-US" w:eastAsia="zh-CN"/>
                    </w:rPr>
                    <w:t>50MW，共布置17台单机容量为3000kW的风机，轮毂高度为90m，年上网发电量为107450万kWh，年单机等效满负荷运行小时数为2149h。</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lang w:val="en-US" w:eastAsia="zh-CN" w:bidi="ar-SA"/>
                    </w:rPr>
                  </w:pPr>
                  <w:r>
                    <w:rPr>
                      <w:rFonts w:hint="eastAsia" w:ascii="Times New Roman" w:hAnsi="Times New Roman" w:eastAsia="宋体" w:cs="Times New Roman"/>
                      <w:sz w:val="21"/>
                      <w:szCs w:val="21"/>
                      <w:lang w:eastAsia="zh-CN"/>
                    </w:rPr>
                    <w:t>风电机组：本项目风电场工程总容量</w:t>
                  </w:r>
                  <w:r>
                    <w:rPr>
                      <w:rFonts w:hint="eastAsia" w:ascii="Times New Roman" w:hAnsi="Times New Roman" w:eastAsia="宋体" w:cs="Times New Roman"/>
                      <w:sz w:val="21"/>
                      <w:szCs w:val="21"/>
                      <w:lang w:val="en-US" w:eastAsia="zh-CN"/>
                    </w:rPr>
                    <w:t>50MW，共布置17台单机容量为3000kW的风机，轮毂高度为90m，年上网发电量为107450万kWh，年单机等效满负荷运行小时数为2149h。</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c>
                <w:tcPr>
                  <w:tcW w:w="11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箱式变压器：每台风力发电机配置一台箱式升压变压器，箱式变压器的重量相对较轻，本工程采用箱式变电站与风机基础一体化设计。</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箱式变压器：每台风力发电机配置一台箱式升压变压器，箱式变压器的重量相对较轻，本工程采用箱式变电站与风机基础一体化设计。</w:t>
                  </w:r>
                </w:p>
              </w:tc>
              <w:tc>
                <w:tcPr>
                  <w:tcW w:w="8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c>
                <w:tcPr>
                  <w:tcW w:w="11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升压站：本项目与山东天融新能源沾化风电场一期工程共用一座升压站，本项目不再单独建设。</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升压站：本项目与山东天融新能源沾化风电场一期工程共用一座升压站，本项目不再单独建设。</w:t>
                  </w:r>
                </w:p>
              </w:tc>
              <w:tc>
                <w:tcPr>
                  <w:tcW w:w="8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68" w:type="dxa"/>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p>
              </w:tc>
              <w:tc>
                <w:tcPr>
                  <w:tcW w:w="11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电力电缆敷设工程：本风电场以</w:t>
                  </w:r>
                  <w:r>
                    <w:rPr>
                      <w:rFonts w:hint="eastAsia" w:ascii="Times New Roman" w:hAnsi="Times New Roman" w:eastAsia="宋体" w:cs="Times New Roman"/>
                      <w:color w:val="000000"/>
                      <w:sz w:val="21"/>
                      <w:szCs w:val="21"/>
                      <w:lang w:val="en-US" w:eastAsia="zh-CN"/>
                    </w:rPr>
                    <w:t>6回35kV架空集电线路接入山东天融新能源发展有限公司沾化风电场一期工程在建的风电场220V升压站，经升压站内一台100MVA主变升压后，与山东天融新能源发展有限公司沾化风电场一期工程共用一回220kV架空输电线路接入220kV河贵站，实现与系统并网。</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eastAsia="zh-CN"/>
                    </w:rPr>
                    <w:t>电力电缆敷设工程：本风电场以</w:t>
                  </w:r>
                  <w:r>
                    <w:rPr>
                      <w:rFonts w:hint="eastAsia" w:ascii="Times New Roman" w:hAnsi="Times New Roman" w:eastAsia="宋体" w:cs="Times New Roman"/>
                      <w:color w:val="000000"/>
                      <w:sz w:val="21"/>
                      <w:szCs w:val="21"/>
                      <w:lang w:val="en-US" w:eastAsia="zh-CN"/>
                    </w:rPr>
                    <w:t>6回35kV架空集电线路接入山东天融新能源发展有限公司沾化风电场一期工程在建的风电场220V升压站，经升压站内一台100MVA主变升压后，与山东天融新能源发展有限公司沾化风电场一期工程共用一回220kV架空输电线路接入220kV河贵站，实现与系统并网。</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c>
                <w:tcPr>
                  <w:tcW w:w="11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办公生活楼：本项目与山东天融新能源有限公司沾化风电场一期工程共用升压站及站内办公生活楼，不再单独建设。</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办公生活楼：本项目与山东天融新能源有限公司沾化风电场一期工程共用升压站及站内办公生活楼，不再单独建设。</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68"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用水：</w:t>
                  </w:r>
                  <w:r>
                    <w:rPr>
                      <w:rFonts w:hint="default" w:ascii="Times New Roman" w:hAnsi="Times New Roman" w:eastAsia="宋体" w:cs="Times New Roman"/>
                      <w:sz w:val="21"/>
                      <w:szCs w:val="21"/>
                    </w:rPr>
                    <w:t>年用水</w:t>
                  </w:r>
                  <w:r>
                    <w:rPr>
                      <w:rFonts w:hint="eastAsia" w:ascii="Times New Roman" w:hAnsi="Times New Roman" w:eastAsia="宋体" w:cs="Times New Roman"/>
                      <w:color w:val="auto"/>
                      <w:sz w:val="21"/>
                      <w:szCs w:val="21"/>
                      <w:lang w:val="en-US" w:eastAsia="zh-CN"/>
                    </w:rPr>
                    <w:t>365</w:t>
                  </w:r>
                  <w:r>
                    <w:rPr>
                      <w:rFonts w:hint="default" w:ascii="Times New Roman" w:hAnsi="Times New Roman" w:eastAsia="宋体" w:cs="Times New Roman"/>
                      <w:color w:val="auto"/>
                      <w:sz w:val="21"/>
                      <w:szCs w:val="21"/>
                    </w:rPr>
                    <w:t>m³，</w:t>
                  </w:r>
                  <w:r>
                    <w:rPr>
                      <w:rFonts w:hint="default" w:ascii="Times New Roman" w:hAnsi="Times New Roman" w:eastAsia="宋体" w:cs="Times New Roman"/>
                      <w:sz w:val="21"/>
                      <w:szCs w:val="21"/>
                    </w:rPr>
                    <w:t>由</w:t>
                  </w:r>
                  <w:r>
                    <w:rPr>
                      <w:rFonts w:hint="eastAsia" w:ascii="Times New Roman" w:hAnsi="Times New Roman" w:eastAsia="宋体" w:cs="Times New Roman"/>
                      <w:sz w:val="21"/>
                      <w:szCs w:val="21"/>
                      <w:lang w:eastAsia="zh-CN"/>
                    </w:rPr>
                    <w:t>自来水管网供给，</w:t>
                  </w:r>
                  <w:r>
                    <w:rPr>
                      <w:rFonts w:hint="default" w:ascii="Times New Roman" w:hAnsi="Times New Roman" w:eastAsia="宋体" w:cs="Times New Roman"/>
                      <w:sz w:val="21"/>
                      <w:szCs w:val="21"/>
                    </w:rPr>
                    <w:t>供水有保障。</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用水：</w:t>
                  </w:r>
                  <w:r>
                    <w:rPr>
                      <w:rFonts w:hint="default" w:ascii="Times New Roman" w:hAnsi="Times New Roman" w:eastAsia="宋体" w:cs="Times New Roman"/>
                      <w:sz w:val="21"/>
                      <w:szCs w:val="21"/>
                    </w:rPr>
                    <w:t>年用水</w:t>
                  </w:r>
                  <w:r>
                    <w:rPr>
                      <w:rFonts w:hint="eastAsia" w:ascii="Times New Roman" w:hAnsi="Times New Roman" w:eastAsia="宋体" w:cs="Times New Roman"/>
                      <w:color w:val="auto"/>
                      <w:sz w:val="21"/>
                      <w:szCs w:val="21"/>
                      <w:lang w:val="en-US" w:eastAsia="zh-CN"/>
                    </w:rPr>
                    <w:t>365</w:t>
                  </w:r>
                  <w:r>
                    <w:rPr>
                      <w:rFonts w:hint="default" w:ascii="Times New Roman" w:hAnsi="Times New Roman" w:eastAsia="宋体" w:cs="Times New Roman"/>
                      <w:color w:val="auto"/>
                      <w:sz w:val="21"/>
                      <w:szCs w:val="21"/>
                    </w:rPr>
                    <w:t>m³，</w:t>
                  </w:r>
                  <w:r>
                    <w:rPr>
                      <w:rFonts w:hint="default" w:ascii="Times New Roman" w:hAnsi="Times New Roman" w:eastAsia="宋体" w:cs="Times New Roman"/>
                      <w:sz w:val="21"/>
                      <w:szCs w:val="21"/>
                    </w:rPr>
                    <w:t>由</w:t>
                  </w:r>
                  <w:r>
                    <w:rPr>
                      <w:rFonts w:hint="eastAsia" w:ascii="Times New Roman" w:hAnsi="Times New Roman" w:eastAsia="宋体" w:cs="Times New Roman"/>
                      <w:sz w:val="21"/>
                      <w:szCs w:val="21"/>
                      <w:lang w:eastAsia="zh-CN"/>
                    </w:rPr>
                    <w:t>自来水管网供给，</w:t>
                  </w:r>
                  <w:r>
                    <w:rPr>
                      <w:rFonts w:hint="default" w:ascii="Times New Roman" w:hAnsi="Times New Roman" w:eastAsia="宋体" w:cs="Times New Roman"/>
                      <w:sz w:val="21"/>
                      <w:szCs w:val="21"/>
                    </w:rPr>
                    <w:t>供水有保障。</w:t>
                  </w:r>
                </w:p>
              </w:tc>
              <w:tc>
                <w:tcPr>
                  <w:tcW w:w="881" w:type="dxa"/>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68"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1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排水：升压站内采用雨污分流</w:t>
                  </w:r>
                  <w:r>
                    <w:rPr>
                      <w:rFonts w:hint="default" w:ascii="Times New Roman" w:hAnsi="Times New Roman" w:eastAsia="宋体" w:cs="Times New Roman"/>
                      <w:sz w:val="21"/>
                      <w:szCs w:val="21"/>
                    </w:rPr>
                    <w:t>。</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排水：升压站内采用雨污分流</w:t>
                  </w:r>
                  <w:r>
                    <w:rPr>
                      <w:rFonts w:hint="default" w:ascii="Times New Roman" w:hAnsi="Times New Roman" w:eastAsia="宋体" w:cs="Times New Roman"/>
                      <w:sz w:val="21"/>
                      <w:szCs w:val="21"/>
                    </w:rPr>
                    <w:t>。</w:t>
                  </w:r>
                </w:p>
              </w:tc>
              <w:tc>
                <w:tcPr>
                  <w:tcW w:w="881"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03" w:type="dxa"/>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废水：</w:t>
                  </w:r>
                  <w:r>
                    <w:rPr>
                      <w:rFonts w:hint="default" w:ascii="Times New Roman" w:hAnsi="Times New Roman" w:eastAsia="宋体" w:cs="Times New Roman"/>
                      <w:sz w:val="21"/>
                      <w:szCs w:val="21"/>
                    </w:rPr>
                    <w:t>项目生活污水经地埋式一体化污水处理设施处理后，回用于绿化用水和地面洒水。</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废水：</w:t>
                  </w:r>
                  <w:r>
                    <w:rPr>
                      <w:rFonts w:hint="default" w:ascii="Times New Roman" w:hAnsi="Times New Roman" w:eastAsia="宋体" w:cs="Times New Roman"/>
                      <w:sz w:val="21"/>
                      <w:szCs w:val="21"/>
                    </w:rPr>
                    <w:t>项目生活污水经地埋式一体化污水处理设施处理后，回用于绿化用水和地面洒水。</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p>
              </w:tc>
              <w:tc>
                <w:tcPr>
                  <w:tcW w:w="1103"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噪声：选用低噪声风机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在风机设备连接处安装减震系统</w:t>
                  </w:r>
                  <w:r>
                    <w:rPr>
                      <w:rFonts w:hint="eastAsia" w:ascii="Times New Roman" w:hAnsi="Times New Roman" w:eastAsia="宋体" w:cs="Times New Roman"/>
                      <w:sz w:val="21"/>
                      <w:szCs w:val="21"/>
                      <w:lang w:eastAsia="zh-CN"/>
                    </w:rPr>
                    <w:t>、距离衰减、叠加背景值等</w:t>
                  </w:r>
                  <w:r>
                    <w:rPr>
                      <w:rFonts w:hint="default" w:ascii="Times New Roman" w:hAnsi="Times New Roman" w:eastAsia="宋体" w:cs="Times New Roman"/>
                      <w:sz w:val="21"/>
                      <w:szCs w:val="21"/>
                    </w:rPr>
                    <w:t>措施。</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噪声：选用低噪声风机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在风机设备连接处安装减震系统</w:t>
                  </w:r>
                  <w:r>
                    <w:rPr>
                      <w:rFonts w:hint="eastAsia" w:ascii="Times New Roman" w:hAnsi="Times New Roman" w:eastAsia="宋体" w:cs="Times New Roman"/>
                      <w:sz w:val="21"/>
                      <w:szCs w:val="21"/>
                      <w:lang w:eastAsia="zh-CN"/>
                    </w:rPr>
                    <w:t>、距离衰减、叠加背景值等</w:t>
                  </w:r>
                  <w:r>
                    <w:rPr>
                      <w:rFonts w:hint="default" w:ascii="Times New Roman" w:hAnsi="Times New Roman" w:eastAsia="宋体" w:cs="Times New Roman"/>
                      <w:sz w:val="21"/>
                      <w:szCs w:val="21"/>
                    </w:rPr>
                    <w:t>措施。</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p>
              </w:tc>
              <w:tc>
                <w:tcPr>
                  <w:tcW w:w="1103" w:type="dxa"/>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生活垃圾：</w:t>
                  </w:r>
                  <w:r>
                    <w:rPr>
                      <w:rFonts w:hint="eastAsia" w:ascii="Times New Roman" w:hAnsi="Times New Roman" w:eastAsia="宋体" w:cs="Times New Roman"/>
                      <w:sz w:val="21"/>
                      <w:szCs w:val="21"/>
                    </w:rPr>
                    <w:t>职工</w:t>
                  </w:r>
                  <w:r>
                    <w:rPr>
                      <w:rFonts w:hint="default" w:ascii="Times New Roman" w:hAnsi="Times New Roman" w:eastAsia="宋体" w:cs="Times New Roman"/>
                      <w:sz w:val="21"/>
                      <w:szCs w:val="21"/>
                    </w:rPr>
                    <w:t>生活</w:t>
                  </w:r>
                  <w:r>
                    <w:rPr>
                      <w:rFonts w:hint="eastAsia" w:ascii="Times New Roman" w:hAnsi="Times New Roman" w:eastAsia="宋体" w:cs="Times New Roman"/>
                      <w:sz w:val="21"/>
                      <w:szCs w:val="21"/>
                    </w:rPr>
                    <w:t>及办公</w:t>
                  </w:r>
                  <w:r>
                    <w:rPr>
                      <w:rFonts w:hint="default" w:ascii="Times New Roman" w:hAnsi="Times New Roman" w:eastAsia="宋体" w:cs="Times New Roman"/>
                      <w:sz w:val="21"/>
                      <w:szCs w:val="21"/>
                    </w:rPr>
                    <w:t>垃圾由环卫部门定期清运。</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生活垃圾：</w:t>
                  </w:r>
                  <w:r>
                    <w:rPr>
                      <w:rFonts w:hint="eastAsia" w:ascii="Times New Roman" w:hAnsi="Times New Roman" w:eastAsia="宋体" w:cs="Times New Roman"/>
                      <w:sz w:val="21"/>
                      <w:szCs w:val="21"/>
                    </w:rPr>
                    <w:t>职工</w:t>
                  </w:r>
                  <w:r>
                    <w:rPr>
                      <w:rFonts w:hint="default" w:ascii="Times New Roman" w:hAnsi="Times New Roman" w:eastAsia="宋体" w:cs="Times New Roman"/>
                      <w:sz w:val="21"/>
                      <w:szCs w:val="21"/>
                    </w:rPr>
                    <w:t>生活</w:t>
                  </w:r>
                  <w:r>
                    <w:rPr>
                      <w:rFonts w:hint="eastAsia" w:ascii="Times New Roman" w:hAnsi="Times New Roman" w:eastAsia="宋体" w:cs="Times New Roman"/>
                      <w:sz w:val="21"/>
                      <w:szCs w:val="21"/>
                    </w:rPr>
                    <w:t>及办公</w:t>
                  </w:r>
                  <w:r>
                    <w:rPr>
                      <w:rFonts w:hint="default" w:ascii="Times New Roman" w:hAnsi="Times New Roman" w:eastAsia="宋体" w:cs="Times New Roman"/>
                      <w:sz w:val="21"/>
                      <w:szCs w:val="21"/>
                    </w:rPr>
                    <w:t>垃圾由环卫部门定期清运。</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68"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03"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产品及</w:t>
                  </w:r>
                </w:p>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w:t>
                  </w:r>
                </w:p>
              </w:tc>
              <w:tc>
                <w:tcPr>
                  <w:tcW w:w="314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sz w:val="21"/>
                      <w:szCs w:val="21"/>
                      <w:lang w:val="en-US" w:eastAsia="zh-CN"/>
                    </w:rPr>
                    <w:t>年产107450</w:t>
                  </w:r>
                  <w:r>
                    <w:rPr>
                      <w:rFonts w:hint="eastAsia" w:ascii="Times New Roman" w:hAnsi="Times New Roman" w:eastAsia="宋体" w:cs="Times New Roman"/>
                      <w:sz w:val="21"/>
                      <w:szCs w:val="21"/>
                      <w:lang w:eastAsia="zh-CN"/>
                    </w:rPr>
                    <w:t>万</w:t>
                  </w:r>
                  <w:r>
                    <w:rPr>
                      <w:rFonts w:hint="default" w:ascii="Times New Roman" w:hAnsi="Times New Roman" w:eastAsia="宋体" w:cs="Times New Roman"/>
                      <w:sz w:val="21"/>
                      <w:szCs w:val="21"/>
                      <w:lang w:eastAsia="zh-CN"/>
                    </w:rPr>
                    <w:t>kWh</w:t>
                  </w:r>
                  <w:r>
                    <w:rPr>
                      <w:rFonts w:hint="eastAsia" w:ascii="Times New Roman" w:hAnsi="Times New Roman" w:eastAsia="宋体" w:cs="Times New Roman"/>
                      <w:sz w:val="21"/>
                      <w:szCs w:val="21"/>
                      <w:lang w:val="en-US" w:eastAsia="zh-CN"/>
                    </w:rPr>
                    <w:t>电能</w:t>
                  </w:r>
                </w:p>
              </w:tc>
              <w:tc>
                <w:tcPr>
                  <w:tcW w:w="302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val="0"/>
                      <w:sz w:val="21"/>
                      <w:szCs w:val="21"/>
                      <w:lang w:val="en-US" w:eastAsia="zh-CN" w:bidi="ar-SA"/>
                    </w:rPr>
                  </w:pPr>
                  <w:r>
                    <w:rPr>
                      <w:rFonts w:hint="eastAsia" w:ascii="Times New Roman" w:hAnsi="Times New Roman" w:eastAsia="宋体" w:cs="Times New Roman"/>
                      <w:sz w:val="21"/>
                      <w:szCs w:val="21"/>
                      <w:lang w:val="en-US" w:eastAsia="zh-CN"/>
                    </w:rPr>
                    <w:t>年产107450</w:t>
                  </w:r>
                  <w:r>
                    <w:rPr>
                      <w:rFonts w:hint="eastAsia" w:ascii="Times New Roman" w:hAnsi="Times New Roman" w:eastAsia="宋体" w:cs="Times New Roman"/>
                      <w:sz w:val="21"/>
                      <w:szCs w:val="21"/>
                      <w:lang w:eastAsia="zh-CN"/>
                    </w:rPr>
                    <w:t>万</w:t>
                  </w:r>
                  <w:r>
                    <w:rPr>
                      <w:rFonts w:hint="default" w:ascii="Times New Roman" w:hAnsi="Times New Roman" w:eastAsia="宋体" w:cs="Times New Roman"/>
                      <w:sz w:val="21"/>
                      <w:szCs w:val="21"/>
                      <w:lang w:eastAsia="zh-CN"/>
                    </w:rPr>
                    <w:t>kWh</w:t>
                  </w:r>
                  <w:r>
                    <w:rPr>
                      <w:rFonts w:hint="eastAsia" w:ascii="Times New Roman" w:hAnsi="Times New Roman" w:eastAsia="宋体" w:cs="Times New Roman"/>
                      <w:sz w:val="21"/>
                      <w:szCs w:val="21"/>
                      <w:lang w:eastAsia="zh-CN"/>
                    </w:rPr>
                    <w:t>电能</w:t>
                  </w:r>
                </w:p>
              </w:tc>
              <w:tc>
                <w:tcPr>
                  <w:tcW w:w="881" w:type="dxa"/>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一致</w:t>
                  </w:r>
                </w:p>
              </w:tc>
            </w:tr>
          </w:tbl>
          <w:p>
            <w:pPr>
              <w:rPr>
                <w:rFonts w:hint="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7" w:hRule="atLeast"/>
          <w:jc w:val="center"/>
        </w:trPr>
        <w:tc>
          <w:tcPr>
            <w:tcW w:w="9028" w:type="dxa"/>
            <w:noWrap w:val="0"/>
            <w:vAlign w:val="center"/>
          </w:tcPr>
          <w:p>
            <w:pPr>
              <w:adjustRightInd/>
              <w:snapToGrid/>
              <w:spacing w:after="0" w:line="360" w:lineRule="auto"/>
              <w:ind w:firstLine="482" w:firstLineChars="200"/>
              <w:jc w:val="both"/>
              <w:rPr>
                <w:rFonts w:ascii="Times New Roman" w:hAnsi="Times New Roman" w:eastAsia="宋体"/>
                <w:b/>
                <w:bCs/>
                <w:sz w:val="24"/>
                <w:szCs w:val="24"/>
              </w:rPr>
            </w:pPr>
            <w:r>
              <w:rPr>
                <w:rFonts w:ascii="Times New Roman" w:hAnsi="Times New Roman" w:eastAsia="宋体"/>
                <w:b/>
                <w:bCs/>
                <w:sz w:val="24"/>
                <w:szCs w:val="24"/>
              </w:rPr>
              <w:t>二、原辅材料消耗及水平衡：</w:t>
            </w:r>
          </w:p>
          <w:p>
            <w:pPr>
              <w:adjustRightInd/>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1、主要原辅材料</w:t>
            </w:r>
          </w:p>
          <w:p>
            <w:pPr>
              <w:adjustRightInd/>
              <w:snapToGrid/>
              <w:spacing w:after="0" w:line="360" w:lineRule="auto"/>
              <w:ind w:firstLine="480" w:firstLineChars="200"/>
              <w:jc w:val="both"/>
              <w:rPr>
                <w:rFonts w:ascii="Times New Roman" w:hAnsi="Times New Roman" w:eastAsia="宋体"/>
                <w:color w:val="auto"/>
                <w:sz w:val="24"/>
                <w:szCs w:val="24"/>
              </w:rPr>
            </w:pPr>
            <w:r>
              <w:rPr>
                <w:rFonts w:ascii="Times New Roman" w:hAnsi="Times New Roman" w:eastAsia="宋体"/>
                <w:sz w:val="24"/>
                <w:szCs w:val="24"/>
              </w:rPr>
              <w:t>通过验收期间统计，</w:t>
            </w:r>
            <w:r>
              <w:rPr>
                <w:rFonts w:ascii="Times New Roman" w:hAnsi="Times New Roman" w:eastAsia="宋体"/>
                <w:color w:val="auto"/>
                <w:sz w:val="24"/>
                <w:szCs w:val="24"/>
              </w:rPr>
              <w:t>该项目原辅材料消耗详见表2-2。</w:t>
            </w:r>
          </w:p>
          <w:p>
            <w:pPr>
              <w:spacing w:after="0" w:line="36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表2-2主要原辅材料及能耗用量一览表</w:t>
            </w:r>
          </w:p>
          <w:tbl>
            <w:tblPr>
              <w:tblStyle w:val="13"/>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534"/>
              <w:gridCol w:w="2688"/>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消耗材料名称</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设计消耗量</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color w:val="auto"/>
                      <w:sz w:val="21"/>
                      <w:szCs w:val="21"/>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1</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低压电缆</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36千米</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接地扁钢</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20千米</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接地圆钢</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2千米</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电缆保护管（</w:t>
                  </w:r>
                  <w:r>
                    <w:rPr>
                      <w:rFonts w:hint="default" w:ascii="Times New Roman" w:hAnsi="Times New Roman" w:eastAsia="宋体" w:cs="Times New Roman"/>
                      <w:sz w:val="21"/>
                      <w:szCs w:val="21"/>
                      <w:lang w:eastAsia="zh-CN"/>
                    </w:rPr>
                    <w:t>Φ</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50</w:t>
                  </w:r>
                  <w:r>
                    <w:rPr>
                      <w:rFonts w:hint="eastAsia" w:ascii="Times New Roman" w:hAnsi="Times New Roman" w:eastAsia="宋体" w:cs="Times New Roman"/>
                      <w:sz w:val="21"/>
                      <w:szCs w:val="21"/>
                      <w:lang w:eastAsia="zh-CN"/>
                    </w:rPr>
                    <w:t>）</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4千米</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电缆保护管（</w:t>
                  </w:r>
                  <w:r>
                    <w:rPr>
                      <w:rFonts w:hint="default" w:ascii="Times New Roman" w:hAnsi="Times New Roman" w:eastAsia="宋体" w:cs="Times New Roman"/>
                      <w:sz w:val="21"/>
                      <w:szCs w:val="21"/>
                      <w:lang w:eastAsia="zh-CN"/>
                    </w:rPr>
                    <w:t>Φ</w:t>
                  </w: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sz w:val="21"/>
                      <w:szCs w:val="21"/>
                      <w:lang w:eastAsia="zh-CN"/>
                    </w:rPr>
                    <w:t>）</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2千米</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防火板</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150平方</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有机堵料</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3吨</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阻火包</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1000包</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防火涂料</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300公斤</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6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5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tc>
              <w:tc>
                <w:tcPr>
                  <w:tcW w:w="26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2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365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r>
          </w:tbl>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jc w:val="both"/>
              <w:textAlignment w:val="auto"/>
              <w:rPr>
                <w:rFonts w:ascii="Times New Roman" w:hAnsi="Times New Roman" w:eastAsia="宋体"/>
                <w:sz w:val="24"/>
                <w:szCs w:val="24"/>
              </w:rPr>
            </w:pPr>
            <w:r>
              <w:rPr>
                <w:rFonts w:ascii="Times New Roman" w:hAnsi="Times New Roman" w:eastAsia="宋体"/>
                <w:sz w:val="24"/>
                <w:szCs w:val="24"/>
              </w:rPr>
              <w:t>2、给排水及水平衡</w:t>
            </w:r>
          </w:p>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（1）给水</w:t>
            </w:r>
          </w:p>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本项目用水由市政供水供给，用水量为</w:t>
            </w:r>
            <w:r>
              <w:rPr>
                <w:rFonts w:hint="eastAsia" w:ascii="Times New Roman" w:hAnsi="Times New Roman" w:eastAsia="宋体"/>
                <w:sz w:val="24"/>
                <w:szCs w:val="24"/>
                <w:lang w:val="en-US" w:eastAsia="zh-CN"/>
              </w:rPr>
              <w:t>365</w:t>
            </w:r>
            <w:r>
              <w:rPr>
                <w:rFonts w:ascii="Times New Roman" w:hAnsi="Times New Roman" w:eastAsia="宋体"/>
                <w:sz w:val="24"/>
                <w:szCs w:val="24"/>
              </w:rPr>
              <w:t>m</w:t>
            </w:r>
            <w:r>
              <w:rPr>
                <w:rFonts w:ascii="Times New Roman" w:hAnsi="Times New Roman" w:eastAsia="宋体"/>
                <w:sz w:val="24"/>
                <w:szCs w:val="24"/>
                <w:vertAlign w:val="superscript"/>
              </w:rPr>
              <w:t>3</w:t>
            </w:r>
            <w:r>
              <w:rPr>
                <w:rFonts w:ascii="Times New Roman" w:hAnsi="Times New Roman" w:eastAsia="宋体"/>
                <w:sz w:val="24"/>
                <w:szCs w:val="24"/>
              </w:rPr>
              <w:t>/a。</w:t>
            </w:r>
          </w:p>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该项目</w:t>
            </w:r>
            <w:r>
              <w:rPr>
                <w:rFonts w:hint="eastAsia" w:ascii="Times New Roman" w:hAnsi="Times New Roman" w:eastAsia="宋体"/>
                <w:sz w:val="24"/>
                <w:szCs w:val="24"/>
                <w:lang w:eastAsia="zh-CN"/>
              </w:rPr>
              <w:t>生产不用水，</w:t>
            </w:r>
            <w:r>
              <w:rPr>
                <w:rFonts w:ascii="Times New Roman" w:hAnsi="Times New Roman" w:eastAsia="宋体"/>
                <w:sz w:val="24"/>
                <w:szCs w:val="24"/>
              </w:rPr>
              <w:t>用水</w:t>
            </w:r>
            <w:r>
              <w:rPr>
                <w:rFonts w:hint="eastAsia" w:ascii="Times New Roman" w:hAnsi="Times New Roman" w:eastAsia="宋体"/>
                <w:sz w:val="24"/>
                <w:szCs w:val="24"/>
                <w:lang w:eastAsia="zh-CN"/>
              </w:rPr>
              <w:t>为</w:t>
            </w:r>
            <w:r>
              <w:rPr>
                <w:rFonts w:ascii="Times New Roman" w:hAnsi="Times New Roman" w:eastAsia="宋体"/>
                <w:sz w:val="24"/>
                <w:szCs w:val="24"/>
              </w:rPr>
              <w:t>员工生活用水。</w:t>
            </w:r>
          </w:p>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生活用水：项目劳动定员</w:t>
            </w:r>
            <w:r>
              <w:rPr>
                <w:rFonts w:hint="eastAsia" w:ascii="Times New Roman" w:hAnsi="Times New Roman" w:eastAsia="宋体"/>
                <w:sz w:val="24"/>
                <w:szCs w:val="24"/>
                <w:lang w:val="en-US" w:eastAsia="zh-CN"/>
              </w:rPr>
              <w:t>20</w:t>
            </w:r>
            <w:r>
              <w:rPr>
                <w:rFonts w:ascii="Times New Roman" w:hAnsi="Times New Roman" w:eastAsia="宋体"/>
                <w:sz w:val="24"/>
                <w:szCs w:val="24"/>
              </w:rPr>
              <w:t>人，则员工生活年用水量为</w:t>
            </w:r>
            <w:r>
              <w:rPr>
                <w:rFonts w:hint="eastAsia" w:ascii="Times New Roman" w:hAnsi="Times New Roman" w:eastAsia="宋体"/>
                <w:sz w:val="24"/>
                <w:szCs w:val="24"/>
                <w:lang w:val="en-US" w:eastAsia="zh-CN"/>
              </w:rPr>
              <w:t>365</w:t>
            </w:r>
            <w:r>
              <w:rPr>
                <w:rFonts w:ascii="Times New Roman" w:hAnsi="Times New Roman" w:eastAsia="宋体"/>
                <w:sz w:val="24"/>
                <w:szCs w:val="24"/>
              </w:rPr>
              <w:t>m</w:t>
            </w:r>
            <w:r>
              <w:rPr>
                <w:rFonts w:ascii="Times New Roman" w:hAnsi="Times New Roman" w:eastAsia="宋体"/>
                <w:sz w:val="24"/>
                <w:szCs w:val="24"/>
                <w:vertAlign w:val="superscript"/>
              </w:rPr>
              <w:t>3</w:t>
            </w:r>
            <w:r>
              <w:rPr>
                <w:rFonts w:ascii="Times New Roman" w:hAnsi="Times New Roman" w:eastAsia="宋体"/>
                <w:sz w:val="24"/>
                <w:szCs w:val="24"/>
              </w:rPr>
              <w:t>/a。</w:t>
            </w:r>
          </w:p>
          <w:p>
            <w:pPr>
              <w:keepNext w:val="0"/>
              <w:keepLines w:val="0"/>
              <w:pageBreakBefore w:val="0"/>
              <w:widowControl/>
              <w:kinsoku/>
              <w:wordWrap/>
              <w:overflowPunct/>
              <w:topLinePunct w:val="0"/>
              <w:autoSpaceDE/>
              <w:autoSpaceDN/>
              <w:bidi w:val="0"/>
              <w:adjustRightInd/>
              <w:snapToGrid w:val="0"/>
              <w:spacing w:after="0"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（2）排水</w:t>
            </w:r>
          </w:p>
          <w:p>
            <w:pPr>
              <w:spacing w:after="0" w:line="360" w:lineRule="auto"/>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厂区排水采取雨污分流制。雨水沿厂区道路两侧敷设雨水管道排放，汇入雨水管网。</w:t>
            </w:r>
            <w:r>
              <w:rPr>
                <w:rFonts w:hint="eastAsia" w:ascii="Times New Roman" w:hAnsi="Times New Roman" w:eastAsia="宋体"/>
                <w:sz w:val="24"/>
                <w:szCs w:val="24"/>
                <w:lang w:eastAsia="zh-CN"/>
              </w:rPr>
              <w:t>本项目产生废水主要为生活污水，生活污水产生量为</w:t>
            </w:r>
            <w:r>
              <w:rPr>
                <w:rFonts w:hint="eastAsia" w:ascii="Times New Roman" w:hAnsi="Times New Roman" w:eastAsia="宋体" w:cs="Times New Roman"/>
                <w:sz w:val="24"/>
                <w:szCs w:val="24"/>
                <w:lang w:val="en-US" w:eastAsia="zh-CN"/>
              </w:rPr>
              <w:t>292</w:t>
            </w:r>
            <w:r>
              <w:rPr>
                <w:rFonts w:hint="eastAsia" w:ascii="Times New Roman" w:hAnsi="Times New Roman" w:eastAsia="宋体"/>
                <w:sz w:val="24"/>
                <w:szCs w:val="24"/>
                <w:lang w:eastAsia="zh-CN"/>
              </w:rPr>
              <w:t>m</w:t>
            </w:r>
            <w:r>
              <w:rPr>
                <w:rFonts w:hint="eastAsia" w:ascii="Times New Roman" w:hAnsi="Times New Roman" w:eastAsia="宋体"/>
                <w:sz w:val="24"/>
                <w:szCs w:val="24"/>
                <w:vertAlign w:val="superscript"/>
                <w:lang w:eastAsia="zh-CN"/>
              </w:rPr>
              <w:t>3</w:t>
            </w:r>
            <w:r>
              <w:rPr>
                <w:rFonts w:hint="eastAsia" w:ascii="Times New Roman" w:hAnsi="Times New Roman" w:eastAsia="宋体"/>
                <w:sz w:val="24"/>
                <w:szCs w:val="24"/>
                <w:lang w:eastAsia="zh-CN"/>
              </w:rPr>
              <w:t>/a，</w:t>
            </w:r>
            <w:r>
              <w:rPr>
                <w:rFonts w:hint="eastAsia" w:ascii="Times New Roman" w:hAnsi="Times New Roman" w:eastAsia="宋体"/>
                <w:bCs/>
                <w:color w:val="auto"/>
                <w:sz w:val="24"/>
                <w:szCs w:val="24"/>
              </w:rPr>
              <w:t>项目生活污水</w:t>
            </w:r>
            <w:r>
              <w:rPr>
                <w:rFonts w:ascii="Times New Roman" w:hAnsi="Times New Roman" w:eastAsia="宋体"/>
                <w:sz w:val="24"/>
                <w:szCs w:val="24"/>
              </w:rPr>
              <w:t>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p>
          <w:p>
            <w:pPr>
              <w:keepNext w:val="0"/>
              <w:keepLines w:val="0"/>
              <w:pageBreakBefore w:val="0"/>
              <w:widowControl/>
              <w:kinsoku/>
              <w:wordWrap/>
              <w:overflowPunct/>
              <w:topLinePunct w:val="0"/>
              <w:autoSpaceDE/>
              <w:autoSpaceDN/>
              <w:bidi w:val="0"/>
              <w:adjustRightInd/>
              <w:snapToGrid w:val="0"/>
              <w:spacing w:after="0" w:line="360" w:lineRule="auto"/>
              <w:jc w:val="center"/>
              <w:textAlignment w:val="auto"/>
              <w:rPr>
                <w:rFonts w:hint="eastAsia" w:ascii="Times New Roman" w:hAnsi="Times New Roman" w:eastAsia="宋体"/>
                <w:sz w:val="24"/>
                <w:szCs w:val="24"/>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1976755</wp:posOffset>
                      </wp:positionH>
                      <wp:positionV relativeFrom="paragraph">
                        <wp:posOffset>91440</wp:posOffset>
                      </wp:positionV>
                      <wp:extent cx="817880" cy="325120"/>
                      <wp:effectExtent l="0" t="0" r="0" b="0"/>
                      <wp:wrapNone/>
                      <wp:docPr id="26" name="文本框 26"/>
                      <wp:cNvGraphicFramePr/>
                      <a:graphic xmlns:a="http://schemas.openxmlformats.org/drawingml/2006/main">
                        <a:graphicData uri="http://schemas.microsoft.com/office/word/2010/wordprocessingShape">
                          <wps:wsp>
                            <wps:cNvSpPr txBox="1"/>
                            <wps:spPr>
                              <a:xfrm>
                                <a:off x="2998470" y="7308215"/>
                                <a:ext cx="81788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ascii="宋体" w:hAnsi="宋体" w:eastAsia="宋体" w:cs="宋体"/>
                                      <w:lang w:eastAsia="zh-CN"/>
                                    </w:rPr>
                                    <w:t>损耗</w:t>
                                  </w:r>
                                  <w:r>
                                    <w:rPr>
                                      <w:rFonts w:hint="default" w:ascii="Times New Roman" w:hAnsi="Times New Roman" w:cs="Times New Roman"/>
                                      <w:lang w:val="en-US" w:eastAsia="zh-CN"/>
                                    </w:rPr>
                                    <w:t>73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65pt;margin-top:7.2pt;height:25.6pt;width:64.4pt;z-index:251669504;mso-width-relative:page;mso-height-relative:page;" filled="f" stroked="f" coordsize="21600,21600" o:gfxdata="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x8Q7LaAAAACQEAAA8AAAAA&#10;AAAAAQAgAAAAIgAAAGRycy9kb3ducmV2LnhtbFBLAQIUABQAAAAIAIdO4kAO1CFASwIAAHMEAAAO&#10;AAAAAAAAAAEAIAAAACkBAABkcnMvZTJvRG9jLnhtbFBLBQYAAAAABgAGAFkBAADmBQAAAAA=&#10;">
                      <v:fill on="f" focussize="0,0"/>
                      <v:stroke on="f" weight="0.5pt"/>
                      <v:imagedata o:title=""/>
                      <o:lock v:ext="edit" aspectratio="f"/>
                      <v:textbox>
                        <w:txbxContent>
                          <w:p>
                            <w:pPr>
                              <w:rPr>
                                <w:rFonts w:hint="default" w:eastAsia="微软雅黑"/>
                                <w:lang w:val="en-US" w:eastAsia="zh-CN"/>
                              </w:rPr>
                            </w:pPr>
                            <w:r>
                              <w:rPr>
                                <w:rFonts w:hint="eastAsia" w:ascii="宋体" w:hAnsi="宋体" w:eastAsia="宋体" w:cs="宋体"/>
                                <w:lang w:eastAsia="zh-CN"/>
                              </w:rPr>
                              <w:t>损耗</w:t>
                            </w:r>
                            <w:r>
                              <w:rPr>
                                <w:rFonts w:hint="default" w:ascii="Times New Roman" w:hAnsi="Times New Roman" w:cs="Times New Roman"/>
                                <w:lang w:val="en-US" w:eastAsia="zh-CN"/>
                              </w:rPr>
                              <w:t>73</w:t>
                            </w:r>
                          </w:p>
                        </w:txbxContent>
                      </v:textbox>
                    </v:shape>
                  </w:pict>
                </mc:Fallback>
              </mc:AlternateContent>
            </w:r>
          </w:p>
          <w:p>
            <w:pPr>
              <w:pStyle w:val="2"/>
              <w:rPr>
                <w:rFonts w:hint="eastAsia" w:ascii="Times New Roman" w:hAnsi="Times New Roman" w:eastAsia="宋体"/>
                <w:sz w:val="24"/>
                <w:szCs w:val="24"/>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2892425</wp:posOffset>
                      </wp:positionH>
                      <wp:positionV relativeFrom="paragraph">
                        <wp:posOffset>149225</wp:posOffset>
                      </wp:positionV>
                      <wp:extent cx="975995" cy="619125"/>
                      <wp:effectExtent l="4445" t="5080" r="10160" b="4445"/>
                      <wp:wrapNone/>
                      <wp:docPr id="13" name="文本框 13"/>
                      <wp:cNvGraphicFramePr/>
                      <a:graphic xmlns:a="http://schemas.openxmlformats.org/drawingml/2006/main">
                        <a:graphicData uri="http://schemas.microsoft.com/office/word/2010/wordprocessingShape">
                          <wps:wsp>
                            <wps:cNvSpPr txBox="1"/>
                            <wps:spPr>
                              <a:xfrm>
                                <a:off x="0" y="0"/>
                                <a:ext cx="975995" cy="6191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highlight w:val="red"/>
                                      <w:lang w:eastAsia="zh-CN"/>
                                    </w:rPr>
                                  </w:pPr>
                                  <w:r>
                                    <w:rPr>
                                      <w:rFonts w:hint="eastAsia" w:ascii="宋体" w:hAnsi="宋体" w:eastAsia="宋体" w:cs="宋体"/>
                                      <w:color w:val="auto"/>
                                      <w:highlight w:val="none"/>
                                      <w:lang w:eastAsia="zh-CN"/>
                                    </w:rPr>
                                    <w:t>地埋式一体化污水处理</w:t>
                                  </w:r>
                                  <w:r>
                                    <w:rPr>
                                      <w:rFonts w:hint="eastAsia" w:ascii="宋体" w:hAnsi="宋体" w:eastAsia="宋体" w:cs="宋体"/>
                                      <w:highlight w:val="none"/>
                                      <w:lang w:eastAsia="zh-CN"/>
                                    </w:rPr>
                                    <w:t>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75pt;margin-top:11.75pt;height:48.75pt;width:76.85pt;z-index:251663360;mso-width-relative:page;mso-height-relative:page;" filled="f" stroked="t" coordsize="21600,21600" o:gfxdata="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1HNM2QAAAAoBAAAP&#10;AAAAAAAAAAEAIAAAACIAAABkcnMvZG93bnJldi54bWxQSwECFAAUAAAACACHTuJA99Z1p1ACAACP&#10;BAAADgAAAAAAAAABACAAAAAoAQAAZHJzL2Uyb0RvYy54bWxQSwUGAAAAAAYABgBZAQAA6gUAAAAA&#10;">
                      <v:fill on="f" focussize="0,0"/>
                      <v:stroke weight="0.5pt" color="#000000 [3204]" joinstyle="round"/>
                      <v:imagedata o:title=""/>
                      <o:lock v:ext="edit" aspectratio="f"/>
                      <v:textbox>
                        <w:txbxContent>
                          <w:p>
                            <w:pPr>
                              <w:jc w:val="center"/>
                              <w:rPr>
                                <w:rFonts w:hint="eastAsia" w:ascii="宋体" w:hAnsi="宋体" w:eastAsia="宋体" w:cs="宋体"/>
                                <w:highlight w:val="red"/>
                                <w:lang w:eastAsia="zh-CN"/>
                              </w:rPr>
                            </w:pPr>
                            <w:r>
                              <w:rPr>
                                <w:rFonts w:hint="eastAsia" w:ascii="宋体" w:hAnsi="宋体" w:eastAsia="宋体" w:cs="宋体"/>
                                <w:color w:val="auto"/>
                                <w:highlight w:val="none"/>
                                <w:lang w:eastAsia="zh-CN"/>
                              </w:rPr>
                              <w:t>地埋式一体化污水处理</w:t>
                            </w:r>
                            <w:r>
                              <w:rPr>
                                <w:rFonts w:hint="eastAsia" w:ascii="宋体" w:hAnsi="宋体" w:eastAsia="宋体" w:cs="宋体"/>
                                <w:highlight w:val="none"/>
                                <w:lang w:eastAsia="zh-CN"/>
                              </w:rPr>
                              <w:t>设施</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4180205</wp:posOffset>
                      </wp:positionH>
                      <wp:positionV relativeFrom="paragraph">
                        <wp:posOffset>213995</wp:posOffset>
                      </wp:positionV>
                      <wp:extent cx="1079500" cy="483235"/>
                      <wp:effectExtent l="4445" t="4445" r="20955" b="7620"/>
                      <wp:wrapNone/>
                      <wp:docPr id="14" name="文本框 14"/>
                      <wp:cNvGraphicFramePr/>
                      <a:graphic xmlns:a="http://schemas.openxmlformats.org/drawingml/2006/main">
                        <a:graphicData uri="http://schemas.microsoft.com/office/word/2010/wordprocessingShape">
                          <wps:wsp>
                            <wps:cNvSpPr txBox="1"/>
                            <wps:spPr>
                              <a:xfrm>
                                <a:off x="0" y="0"/>
                                <a:ext cx="1079500" cy="483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微软雅黑"/>
                                      <w:sz w:val="22"/>
                                      <w:szCs w:val="22"/>
                                      <w:lang w:val="en-US" w:eastAsia="zh-CN"/>
                                    </w:rPr>
                                  </w:pPr>
                                  <w:r>
                                    <w:rPr>
                                      <w:rFonts w:hint="eastAsia"/>
                                      <w:sz w:val="22"/>
                                      <w:szCs w:val="22"/>
                                      <w:lang w:val="en-US" w:eastAsia="zh-CN"/>
                                    </w:rPr>
                                    <w:t xml:space="preserve"> </w:t>
                                  </w:r>
                                  <w:r>
                                    <w:rPr>
                                      <w:rFonts w:hint="eastAsia" w:eastAsia="宋体"/>
                                      <w:sz w:val="22"/>
                                      <w:szCs w:val="22"/>
                                      <w:lang w:eastAsia="zh-CN"/>
                                    </w:rPr>
                                    <w:t>绿化用水和地面洒水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15pt;margin-top:16.85pt;height:38.05pt;width:85pt;z-index:251664384;mso-width-relative:page;mso-height-relative:page;" fillcolor="#FFFFFF [3201]" filled="t" stroked="t" coordsize="21600,21600" o:gfxdata="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epICnWAAAA&#10;CgEAAA8AAAAAAAAAAQAgAAAAIgAAAGRycy9kb3ducmV2LnhtbFBLAQIUABQAAAAIAIdO4kDEro9N&#10;WAIAALkEAAAOAAAAAAAAAAEAIAAAACUBAABkcnMvZTJvRG9jLnhtbFBLBQYAAAAABgAGAFkBAADv&#10;BQAAAAA=&#10;">
                      <v:fill on="t" focussize="0,0"/>
                      <v:stroke weight="0.5pt" color="#000000 [3204]" joinstyle="round"/>
                      <v:imagedata o:title=""/>
                      <o:lock v:ext="edit" aspectratio="f"/>
                      <v:textbox>
                        <w:txbxContent>
                          <w:p>
                            <w:pPr>
                              <w:jc w:val="center"/>
                              <w:rPr>
                                <w:rFonts w:hint="default" w:eastAsia="微软雅黑"/>
                                <w:sz w:val="22"/>
                                <w:szCs w:val="22"/>
                                <w:lang w:val="en-US" w:eastAsia="zh-CN"/>
                              </w:rPr>
                            </w:pPr>
                            <w:r>
                              <w:rPr>
                                <w:rFonts w:hint="eastAsia"/>
                                <w:sz w:val="22"/>
                                <w:szCs w:val="22"/>
                                <w:lang w:val="en-US" w:eastAsia="zh-CN"/>
                              </w:rPr>
                              <w:t xml:space="preserve"> </w:t>
                            </w:r>
                            <w:r>
                              <w:rPr>
                                <w:rFonts w:hint="eastAsia" w:eastAsia="宋体"/>
                                <w:sz w:val="22"/>
                                <w:szCs w:val="22"/>
                                <w:lang w:eastAsia="zh-CN"/>
                              </w:rPr>
                              <w:t>绿化用水和地面洒水</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3829050</wp:posOffset>
                      </wp:positionH>
                      <wp:positionV relativeFrom="paragraph">
                        <wp:posOffset>205105</wp:posOffset>
                      </wp:positionV>
                      <wp:extent cx="817880" cy="3251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1788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ascii="Times New Roman" w:hAnsi="Times New Roman" w:cs="Times New Roman"/>
                                      <w:lang w:val="en-US" w:eastAsia="zh-CN"/>
                                    </w:rPr>
                                    <w:t>292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5pt;margin-top:16.15pt;height:25.6pt;width:64.4pt;z-index:251672576;mso-width-relative:page;mso-height-relative:page;" filled="f" stroked="f" coordsize="21600,21600" o:gfxdata="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&#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3KX/9oAAAAJAQAADwAAAAAAAAABACAAAAAiAAAA&#10;ZHJzL2Rvd25yZXYueG1sUEsBAhQAFAAAAAgAh07iQJseIIk+AgAAZwQAAA4AAAAAAAAAAQAgAAAA&#10;KQEAAGRycy9lMm9Eb2MueG1sUEsFBgAAAAAGAAYAWQEAANkFAAAAAA==&#10;">
                      <v:fill on="f" focussize="0,0"/>
                      <v:stroke on="f" weight="0.5pt"/>
                      <v:imagedata o:title=""/>
                      <o:lock v:ext="edit" aspectratio="f"/>
                      <v:textbox>
                        <w:txbxContent>
                          <w:p>
                            <w:pPr>
                              <w:rPr>
                                <w:rFonts w:hint="default" w:eastAsia="微软雅黑"/>
                                <w:lang w:val="en-US" w:eastAsia="zh-CN"/>
                              </w:rPr>
                            </w:pPr>
                            <w:r>
                              <w:rPr>
                                <w:rFonts w:hint="eastAsia" w:ascii="Times New Roman" w:hAnsi="Times New Roman" w:cs="Times New Roman"/>
                                <w:lang w:val="en-US" w:eastAsia="zh-CN"/>
                              </w:rPr>
                              <w:t>292</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2557780</wp:posOffset>
                      </wp:positionH>
                      <wp:positionV relativeFrom="paragraph">
                        <wp:posOffset>196215</wp:posOffset>
                      </wp:positionV>
                      <wp:extent cx="817880" cy="32512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1788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ascii="Times New Roman" w:hAnsi="Times New Roman" w:cs="Times New Roman"/>
                                      <w:lang w:val="en-US" w:eastAsia="zh-CN"/>
                                    </w:rPr>
                                    <w:t>292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pt;margin-top:15.45pt;height:25.6pt;width:64.4pt;z-index:251670528;mso-width-relative:page;mso-height-relative:page;" filled="f" stroked="f" coordsize="21600,21600" o:gfxdata="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&#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8R31doAAAAJAQAADwAAAAAAAAABACAAAAAiAAAA&#10;ZHJzL2Rvd25yZXYueG1sUEsBAhQAFAAAAAgAh07iQFD0570+AgAAZwQAAA4AAAAAAAAAAQAgAAAA&#10;KQEAAGRycy9lMm9Eb2MueG1sUEsFBgAAAAAGAAYAWQEAANkFAAAAAA==&#10;">
                      <v:fill on="f" focussize="0,0"/>
                      <v:stroke on="f" weight="0.5pt"/>
                      <v:imagedata o:title=""/>
                      <o:lock v:ext="edit" aspectratio="f"/>
                      <v:textbox>
                        <w:txbxContent>
                          <w:p>
                            <w:pPr>
                              <w:rPr>
                                <w:rFonts w:hint="default" w:eastAsia="微软雅黑"/>
                                <w:lang w:val="en-US" w:eastAsia="zh-CN"/>
                              </w:rPr>
                            </w:pPr>
                            <w:r>
                              <w:rPr>
                                <w:rFonts w:hint="eastAsia" w:ascii="Times New Roman" w:hAnsi="Times New Roman" w:cs="Times New Roman"/>
                                <w:lang w:val="en-US" w:eastAsia="zh-CN"/>
                              </w:rPr>
                              <w:t>292</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1289050</wp:posOffset>
                      </wp:positionH>
                      <wp:positionV relativeFrom="paragraph">
                        <wp:posOffset>198120</wp:posOffset>
                      </wp:positionV>
                      <wp:extent cx="817880" cy="3251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1788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ascii="Times New Roman" w:hAnsi="Times New Roman" w:cs="Times New Roman"/>
                                      <w:lang w:val="en-US" w:eastAsia="zh-CN"/>
                                    </w:rPr>
                                    <w:t>365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15.6pt;height:25.6pt;width:64.4pt;z-index:251671552;mso-width-relative:page;mso-height-relative:page;" filled="f" stroked="f" coordsize="21600,21600" o:gfxdata="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hRUN2gAAAAkBAAAPAAAAAAAAAAEAIAAAACIAAABk&#10;cnMvZG93bnJldi54bWxQSwECFAAUAAAACACHTuJAwWHjYT0CAABnBAAADgAAAAAAAAABACAAAAAp&#10;AQAAZHJzL2Uyb0RvYy54bWxQSwUGAAAAAAYABgBZAQAA2AUAAAAA&#10;">
                      <v:fill on="f" focussize="0,0"/>
                      <v:stroke on="f" weight="0.5pt"/>
                      <v:imagedata o:title=""/>
                      <o:lock v:ext="edit" aspectratio="f"/>
                      <v:textbox>
                        <w:txbxContent>
                          <w:p>
                            <w:pPr>
                              <w:rPr>
                                <w:rFonts w:hint="default" w:eastAsia="微软雅黑"/>
                                <w:lang w:val="en-US" w:eastAsia="zh-CN"/>
                              </w:rPr>
                            </w:pPr>
                            <w:r>
                              <w:rPr>
                                <w:rFonts w:hint="eastAsia" w:ascii="Times New Roman" w:hAnsi="Times New Roman" w:cs="Times New Roman"/>
                                <w:lang w:val="en-US" w:eastAsia="zh-CN"/>
                              </w:rPr>
                              <w:t>365</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1841500</wp:posOffset>
                      </wp:positionH>
                      <wp:positionV relativeFrom="paragraph">
                        <wp:posOffset>82550</wp:posOffset>
                      </wp:positionV>
                      <wp:extent cx="198755" cy="206375"/>
                      <wp:effectExtent l="4445" t="0" r="6350" b="22225"/>
                      <wp:wrapNone/>
                      <wp:docPr id="25" name="直接箭头连接符 25"/>
                      <wp:cNvGraphicFramePr/>
                      <a:graphic xmlns:a="http://schemas.openxmlformats.org/drawingml/2006/main">
                        <a:graphicData uri="http://schemas.microsoft.com/office/word/2010/wordprocessingShape">
                          <wps:wsp>
                            <wps:cNvCnPr/>
                            <wps:spPr>
                              <a:xfrm flipV="1">
                                <a:off x="2823845" y="7474585"/>
                                <a:ext cx="198755" cy="20637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5pt;margin-top:6.5pt;height:16.25pt;width:15.65pt;z-index:251668480;mso-width-relative:page;mso-height-relative:page;" filled="f" stroked="t" coordsize="21600,21600" o:gfxdata="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foH3&#10;2AAAAAkBAAAPAAAAAAAAAAEAIAAAACIAAABkcnMvZG93bnJldi54bWxQSwECFAAUAAAACACHTuJA&#10;hJg3JyECAAD8AwAADgAAAAAAAAABACAAAAAnAQAAZHJzL2Uyb0RvYy54bWxQSwUGAAAAAAYABgBZ&#10;AQAAugUAAAAA&#10;">
                      <v:fill on="f" focussize="0,0"/>
                      <v:stroke weight="1pt" color="#000000 [3213]" miterlimit="8" joinstyle="miter" dashstyle="1 1" endarrow="open"/>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1645285</wp:posOffset>
                      </wp:positionH>
                      <wp:positionV relativeFrom="paragraph">
                        <wp:posOffset>290195</wp:posOffset>
                      </wp:positionV>
                      <wp:extent cx="952500" cy="341630"/>
                      <wp:effectExtent l="4445" t="4445" r="14605" b="15875"/>
                      <wp:wrapNone/>
                      <wp:docPr id="12" name="文本框 12"/>
                      <wp:cNvGraphicFramePr/>
                      <a:graphic xmlns:a="http://schemas.openxmlformats.org/drawingml/2006/main">
                        <a:graphicData uri="http://schemas.microsoft.com/office/word/2010/wordprocessingShape">
                          <wps:wsp>
                            <wps:cNvSpPr txBox="1"/>
                            <wps:spPr>
                              <a:xfrm>
                                <a:off x="0" y="0"/>
                                <a:ext cx="952500"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5pt;margin-top:22.85pt;height:26.9pt;width:75pt;z-index:251662336;mso-width-relative:page;mso-height-relative:page;" fillcolor="#FFFFFF [3201]" filled="t" stroked="t" coordsize="21600,21600" o:gfxdata="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Mudw9cA&#10;AAAJAQAADwAAAAAAAAABACAAAAAiAAAAZHJzL2Rvd25yZXYueG1sUEsBAhQAFAAAAAgAh07iQDzt&#10;tJ5ZAgAAuAQAAA4AAAAAAAAAAQAgAAAAJgEAAGRycy9lMm9Eb2MueG1sUEsFBgAAAAAGAAYAWQEA&#10;APE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生活用水</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373380</wp:posOffset>
                      </wp:positionH>
                      <wp:positionV relativeFrom="paragraph">
                        <wp:posOffset>288925</wp:posOffset>
                      </wp:positionV>
                      <wp:extent cx="952500" cy="341630"/>
                      <wp:effectExtent l="4445" t="4445" r="14605" b="15875"/>
                      <wp:wrapNone/>
                      <wp:docPr id="11" name="文本框 11"/>
                      <wp:cNvGraphicFramePr/>
                      <a:graphic xmlns:a="http://schemas.openxmlformats.org/drawingml/2006/main">
                        <a:graphicData uri="http://schemas.microsoft.com/office/word/2010/wordprocessingShape">
                          <wps:wsp>
                            <wps:cNvSpPr txBox="1"/>
                            <wps:spPr>
                              <a:xfrm>
                                <a:off x="1204595" y="7680960"/>
                                <a:ext cx="952500"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pt;margin-top:22.75pt;height:26.9pt;width:75pt;z-index:251661312;mso-width-relative:page;mso-height-relative:page;" fillcolor="#FFFFFF [3201]" filled="t" stroked="t" coordsize="21600,21600" o:gfxdata="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cM3ujVAAAACAEAAA8AAAAAAAAAAQAgAAAAIgAAAGRycy9kb3ducmV2LnhtbFBLAQIUABQA&#10;AAAIAIdO4kBi6O6nZQIAAMQEAAAOAAAAAAAAAAEAIAAAACQBAABkcnMvZTJvRG9jLnhtbFBLBQYA&#10;AAAABgAGAFkBAAD7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v:textbox>
                    </v:shape>
                  </w:pict>
                </mc:Fallback>
              </mc:AlternateContent>
            </w:r>
          </w:p>
          <w:p>
            <w:pPr>
              <w:rPr>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2597785</wp:posOffset>
                      </wp:positionH>
                      <wp:positionV relativeFrom="paragraph">
                        <wp:posOffset>120015</wp:posOffset>
                      </wp:positionV>
                      <wp:extent cx="294640" cy="1905"/>
                      <wp:effectExtent l="0" t="48895" r="10160" b="63500"/>
                      <wp:wrapNone/>
                      <wp:docPr id="18" name="直接箭头连接符 18"/>
                      <wp:cNvGraphicFramePr/>
                      <a:graphic xmlns:a="http://schemas.openxmlformats.org/drawingml/2006/main">
                        <a:graphicData uri="http://schemas.microsoft.com/office/word/2010/wordprocessingShape">
                          <wps:wsp>
                            <wps:cNvCnPr>
                              <a:stCxn id="12" idx="3"/>
                              <a:endCxn id="13" idx="1"/>
                            </wps:cNvCnPr>
                            <wps:spPr>
                              <a:xfrm flipV="1">
                                <a:off x="0" y="0"/>
                                <a:ext cx="29464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4.55pt;margin-top:9.45pt;height:0.15pt;width:23.2pt;z-index:251666432;mso-width-relative:page;mso-height-relative:page;" filled="f" stroked="t" coordsize="21600,21600" o:gfxdata="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eF1D2AAAAAkBAAAPAAAAAAAAAAEAIAAAACIAAABkcnMvZG93bnJldi54bWxQ&#10;SwECFAAUAAAACACHTuJAnSx0dzACAABABAAADgAAAAAAAAABACAAAAAnAQAAZHJzL2Uyb0RvYy54&#10;bWxQSwUGAAAAAAYABgBZAQAAyQ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3884930</wp:posOffset>
                      </wp:positionH>
                      <wp:positionV relativeFrom="paragraph">
                        <wp:posOffset>132080</wp:posOffset>
                      </wp:positionV>
                      <wp:extent cx="319405" cy="1270"/>
                      <wp:effectExtent l="0" t="48260" r="4445" b="64770"/>
                      <wp:wrapNone/>
                      <wp:docPr id="21" name="直接箭头连接符 21"/>
                      <wp:cNvGraphicFramePr/>
                      <a:graphic xmlns:a="http://schemas.openxmlformats.org/drawingml/2006/main">
                        <a:graphicData uri="http://schemas.microsoft.com/office/word/2010/wordprocessingShape">
                          <wps:wsp>
                            <wps:cNvCnPr/>
                            <wps:spPr>
                              <a:xfrm>
                                <a:off x="0" y="0"/>
                                <a:ext cx="31940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5.9pt;margin-top:10.4pt;height:0.1pt;width:25.15pt;z-index:251667456;mso-width-relative:page;mso-height-relative:page;" filled="f" stroked="t" coordsize="21600,21600" o:gfxdata="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lMZ1HXAAAACQEAAA8AAAAAAAAA&#10;AQAgAAAAIgAAAGRycy9kb3ducmV2LnhtbFBLAQIUABQAAAAIAIdO4kAu+h29EgIAAPQDAAAOAAAA&#10;AAAAAAEAIAAAACYBAABkcnMvZTJvRG9jLnhtbFBLBQYAAAAABgAGAFkBAACq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120650</wp:posOffset>
                      </wp:positionV>
                      <wp:extent cx="319405" cy="1270"/>
                      <wp:effectExtent l="0" t="48260" r="4445" b="64770"/>
                      <wp:wrapNone/>
                      <wp:docPr id="15" name="直接箭头连接符 15"/>
                      <wp:cNvGraphicFramePr/>
                      <a:graphic xmlns:a="http://schemas.openxmlformats.org/drawingml/2006/main">
                        <a:graphicData uri="http://schemas.microsoft.com/office/word/2010/wordprocessingShape">
                          <wps:wsp>
                            <wps:cNvCnPr>
                              <a:stCxn id="11" idx="3"/>
                              <a:endCxn id="12" idx="1"/>
                            </wps:cNvCnPr>
                            <wps:spPr>
                              <a:xfrm>
                                <a:off x="2308225" y="7851775"/>
                                <a:ext cx="31940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4.4pt;margin-top:9.5pt;height:0.1pt;width:25.15pt;z-index:251665408;mso-width-relative:page;mso-height-relative:page;" filled="f" stroked="t" coordsize="21600,21600" o:gfxdata="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U3kfXAAAACQEAAA8AAAAAAAAAAQAgAAAAIgAAAGRycy9kb3du&#10;cmV2LnhtbFBLAQIUABQAAAAIAIdO4kCIX2MHOQIAAEIEAAAOAAAAAAAAAAEAIAAAACYBAABkcnMv&#10;ZTJvRG9jLnhtbFBLBQYAAAAABgAGAFkBAADRBQAAAAA=&#10;">
                      <v:fill on="f" focussize="0,0"/>
                      <v:stroke weight="0.5pt" color="#000000 [3200]" miterlimit="8" joinstyle="miter" endarrow="open"/>
                      <v:imagedata o:title=""/>
                      <o:lock v:ext="edit" aspectratio="f"/>
                    </v:shape>
                  </w:pict>
                </mc:Fallback>
              </mc:AlternateContent>
            </w:r>
          </w:p>
          <w:p>
            <w:pPr>
              <w:pStyle w:val="2"/>
              <w:rPr>
                <w:rFonts w:hint="eastAsia"/>
                <w:lang w:eastAsia="zh-CN"/>
              </w:rPr>
            </w:pPr>
          </w:p>
          <w:p>
            <w:pPr>
              <w:pStyle w:val="2"/>
              <w:spacing w:after="0"/>
              <w:ind w:left="0" w:leftChars="0" w:firstLine="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图2-1项目水平衡图（m</w:t>
            </w:r>
            <w:r>
              <w:rPr>
                <w:rFonts w:ascii="Times New Roman" w:hAnsi="Times New Roman" w:eastAsia="宋体"/>
                <w:b/>
                <w:bCs/>
                <w:color w:val="000000"/>
                <w:sz w:val="21"/>
                <w:szCs w:val="21"/>
                <w:vertAlign w:val="superscript"/>
              </w:rPr>
              <w:t>3</w:t>
            </w:r>
            <w:r>
              <w:rPr>
                <w:rFonts w:ascii="Times New Roman" w:hAnsi="Times New Roman" w:eastAsia="宋体"/>
                <w:b/>
                <w:bCs/>
                <w:color w:val="000000"/>
                <w:sz w:val="21"/>
                <w:szCs w:val="21"/>
              </w:rPr>
              <w:t>/</w:t>
            </w:r>
            <w:r>
              <w:rPr>
                <w:rFonts w:hint="eastAsia" w:ascii="Times New Roman" w:hAnsi="Times New Roman" w:eastAsia="宋体"/>
                <w:b/>
                <w:bCs/>
                <w:color w:val="000000"/>
                <w:sz w:val="21"/>
                <w:szCs w:val="21"/>
                <w:lang w:val="en-US" w:eastAsia="zh-CN"/>
              </w:rPr>
              <w:t>a</w:t>
            </w:r>
            <w:r>
              <w:rPr>
                <w:rFonts w:ascii="Times New Roman" w:hAnsi="Times New Roman" w:eastAsia="宋体"/>
                <w:b/>
                <w:bCs/>
                <w:color w:val="000000"/>
                <w:sz w:val="21"/>
                <w:szCs w:val="21"/>
              </w:rPr>
              <w:t>）</w:t>
            </w:r>
          </w:p>
          <w:p>
            <w:pPr>
              <w:spacing w:after="0" w:line="360" w:lineRule="auto"/>
              <w:ind w:firstLine="480" w:firstLineChars="200"/>
              <w:jc w:val="both"/>
              <w:rPr>
                <w:rFonts w:hint="eastAsia"/>
              </w:rPr>
            </w:pPr>
            <w:r>
              <w:rPr>
                <w:rFonts w:ascii="Times New Roman" w:hAnsi="Times New Roman" w:eastAsia="宋体"/>
                <w:sz w:val="24"/>
                <w:szCs w:val="24"/>
              </w:rPr>
              <w:t>变更情况：与原环评设计相比，无相关变化情况。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8" w:hRule="atLeast"/>
          <w:jc w:val="center"/>
        </w:trPr>
        <w:tc>
          <w:tcPr>
            <w:tcW w:w="9028" w:type="dxa"/>
            <w:noWrap w:val="0"/>
            <w:vAlign w:val="top"/>
          </w:tcPr>
          <w:p>
            <w:pPr>
              <w:spacing w:after="0" w:line="360" w:lineRule="auto"/>
              <w:ind w:firstLine="482" w:firstLineChars="200"/>
              <w:jc w:val="both"/>
              <w:rPr>
                <w:rFonts w:ascii="Times New Roman" w:hAnsi="Times New Roman" w:eastAsia="宋体"/>
                <w:b/>
                <w:bCs/>
                <w:sz w:val="24"/>
                <w:szCs w:val="24"/>
              </w:rPr>
            </w:pPr>
            <w:r>
              <w:rPr>
                <w:rFonts w:ascii="Times New Roman" w:hAnsi="Times New Roman" w:eastAsia="宋体"/>
                <w:b/>
                <w:bCs/>
                <w:sz w:val="24"/>
                <w:szCs w:val="24"/>
              </w:rPr>
              <w:t>三、工艺流程及产污环节</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1、生产工艺</w:t>
            </w:r>
          </w:p>
          <w:p>
            <w:pPr>
              <w:spacing w:after="0" w:line="360" w:lineRule="auto"/>
              <w:ind w:firstLine="480" w:firstLineChars="200"/>
              <w:jc w:val="both"/>
              <w:rPr>
                <w:rFonts w:hint="eastAsia" w:ascii="Times New Roman" w:hAnsi="Times New Roman" w:eastAsia="宋体"/>
                <w:sz w:val="24"/>
                <w:szCs w:val="24"/>
                <w:lang w:eastAsia="zh-CN"/>
              </w:rPr>
            </w:pPr>
            <w:r>
              <w:rPr>
                <w:rFonts w:ascii="Times New Roman" w:hAnsi="Times New Roman" w:eastAsia="宋体"/>
                <w:sz w:val="24"/>
                <w:szCs w:val="24"/>
              </w:rPr>
              <w:t>工艺流程及产污环节图见图</w:t>
            </w:r>
            <w:r>
              <w:rPr>
                <w:rFonts w:hint="eastAsia" w:ascii="Times New Roman" w:hAnsi="Times New Roman" w:eastAsia="宋体"/>
                <w:sz w:val="24"/>
                <w:szCs w:val="24"/>
              </w:rPr>
              <w:t>2</w:t>
            </w:r>
            <w:r>
              <w:rPr>
                <w:rFonts w:ascii="Times New Roman" w:hAnsi="Times New Roman" w:eastAsia="宋体"/>
                <w:sz w:val="24"/>
                <w:szCs w:val="24"/>
              </w:rPr>
              <w:t>-</w:t>
            </w:r>
            <w:r>
              <w:rPr>
                <w:rFonts w:hint="eastAsia" w:ascii="Times New Roman" w:hAnsi="Times New Roman" w:eastAsia="宋体"/>
                <w:sz w:val="24"/>
                <w:szCs w:val="24"/>
              </w:rPr>
              <w:t>2</w:t>
            </w:r>
            <w:r>
              <w:rPr>
                <w:rFonts w:hint="eastAsia" w:ascii="Times New Roman" w:hAnsi="Times New Roman" w:eastAsia="宋体"/>
                <w:sz w:val="24"/>
                <w:szCs w:val="24"/>
                <w:lang w:eastAsia="zh-CN"/>
              </w:rPr>
              <w:t>、图</w:t>
            </w:r>
            <w:r>
              <w:rPr>
                <w:rFonts w:hint="eastAsia" w:ascii="Times New Roman" w:hAnsi="Times New Roman" w:eastAsia="宋体"/>
                <w:sz w:val="24"/>
                <w:szCs w:val="24"/>
                <w:lang w:val="en-US" w:eastAsia="zh-CN"/>
              </w:rPr>
              <w:t>2-3</w:t>
            </w:r>
            <w:r>
              <w:rPr>
                <w:rFonts w:hint="eastAsia" w:eastAsia="宋体"/>
                <w:lang w:eastAsia="zh-CN"/>
              </w:rPr>
              <w:t>。</w:t>
            </w:r>
          </w:p>
          <w:p>
            <w:pPr>
              <w:pStyle w:val="2"/>
              <w:spacing w:after="0"/>
              <w:ind w:left="0" w:leftChars="0" w:firstLine="0"/>
              <w:jc w:val="center"/>
              <w:rPr>
                <w:rFonts w:hint="eastAsia" w:ascii="Times New Roman" w:hAnsi="Times New Roman" w:eastAsia="宋体"/>
                <w:lang w:eastAsia="zh-CN"/>
              </w:rPr>
            </w:pPr>
            <w:r>
              <w:drawing>
                <wp:inline distT="0" distB="0" distL="114300" distR="114300">
                  <wp:extent cx="5595620" cy="1728470"/>
                  <wp:effectExtent l="0" t="0" r="508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595620" cy="1728470"/>
                          </a:xfrm>
                          <a:prstGeom prst="rect">
                            <a:avLst/>
                          </a:prstGeom>
                          <a:noFill/>
                          <a:ln>
                            <a:noFill/>
                          </a:ln>
                        </pic:spPr>
                      </pic:pic>
                    </a:graphicData>
                  </a:graphic>
                </wp:inline>
              </w:drawing>
            </w:r>
          </w:p>
          <w:p>
            <w:pPr>
              <w:pStyle w:val="2"/>
              <w:spacing w:after="0"/>
              <w:ind w:left="0" w:leftChars="0" w:firstLine="0" w:firstLineChars="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eastAsia="zh-CN"/>
              </w:rPr>
              <w:t>图</w:t>
            </w:r>
            <w:r>
              <w:rPr>
                <w:rFonts w:hint="eastAsia" w:ascii="Times New Roman" w:hAnsi="Times New Roman" w:eastAsia="宋体"/>
                <w:b/>
                <w:bCs/>
                <w:sz w:val="21"/>
                <w:szCs w:val="21"/>
                <w:lang w:val="en-US" w:eastAsia="zh-CN"/>
              </w:rPr>
              <w:t xml:space="preserve">2-2 </w:t>
            </w:r>
            <w:r>
              <w:rPr>
                <w:rFonts w:hint="eastAsia" w:ascii="Times New Roman" w:hAnsi="Times New Roman" w:eastAsia="宋体" w:cs="Times New Roman"/>
                <w:b/>
                <w:bCs/>
                <w:color w:val="auto"/>
                <w:sz w:val="21"/>
                <w:szCs w:val="21"/>
                <w:lang w:val="en-US" w:eastAsia="zh-CN"/>
              </w:rPr>
              <w:t>产电</w:t>
            </w:r>
            <w:r>
              <w:rPr>
                <w:rFonts w:ascii="Times New Roman" w:hAnsi="Times New Roman" w:eastAsia="宋体" w:cs="Times New Roman"/>
                <w:b/>
                <w:bCs/>
                <w:color w:val="auto"/>
                <w:sz w:val="21"/>
                <w:szCs w:val="21"/>
              </w:rPr>
              <w:t>工艺流程及产污环节图</w:t>
            </w:r>
          </w:p>
          <w:p>
            <w:pPr>
              <w:pStyle w:val="2"/>
              <w:spacing w:after="0"/>
              <w:ind w:left="0" w:leftChars="0" w:firstLine="482" w:firstLineChars="200"/>
              <w:rPr>
                <w:rFonts w:ascii="Times New Roman" w:hAnsi="Times New Roman" w:eastAsia="宋体"/>
                <w:b/>
                <w:bCs/>
                <w:i w:val="0"/>
                <w:iCs w:val="0"/>
                <w:sz w:val="24"/>
                <w:szCs w:val="24"/>
                <w:lang w:val="en-US" w:eastAsia="zh-CN" w:bidi="ar-SA"/>
              </w:rPr>
            </w:pPr>
            <w:r>
              <w:rPr>
                <w:rFonts w:ascii="Times New Roman" w:hAnsi="Times New Roman" w:eastAsia="宋体"/>
                <w:b/>
                <w:bCs/>
                <w:i w:val="0"/>
                <w:iCs w:val="0"/>
                <w:sz w:val="24"/>
                <w:szCs w:val="24"/>
                <w:lang w:val="en-US" w:eastAsia="zh-CN" w:bidi="ar-SA"/>
              </w:rPr>
              <w:t>详细生产流程说明如下：</w:t>
            </w:r>
          </w:p>
          <w:p>
            <w:pPr>
              <w:keepNext w:val="0"/>
              <w:keepLines w:val="0"/>
              <w:pageBreakBefore w:val="0"/>
              <w:kinsoku/>
              <w:wordWrap/>
              <w:overflowPunct/>
              <w:topLinePunct w:val="0"/>
              <w:autoSpaceDE/>
              <w:autoSpaceDN/>
              <w:bidi w:val="0"/>
              <w:adjustRightInd/>
              <w:snapToGrid w:val="0"/>
              <w:spacing w:after="0" w:line="360" w:lineRule="auto"/>
              <w:ind w:firstLine="480"/>
              <w:textAlignment w:val="auto"/>
              <w:rPr>
                <w:rFonts w:hint="eastAsia" w:ascii="Times New Roman" w:hAnsi="Times New Roman" w:eastAsia="宋体" w:cs="宋体"/>
              </w:rPr>
            </w:pPr>
            <w:r>
              <w:rPr>
                <w:rFonts w:hint="eastAsia" w:ascii="Times New Roman" w:hAnsi="Times New Roman" w:eastAsia="宋体" w:cs="Times New Roman"/>
                <w:b/>
                <w:bCs/>
                <w:sz w:val="24"/>
                <w:szCs w:val="24"/>
                <w:lang w:eastAsia="zh-CN"/>
              </w:rPr>
              <w:t>产电</w:t>
            </w:r>
            <w:r>
              <w:rPr>
                <w:rFonts w:hint="default" w:ascii="Times New Roman" w:hAnsi="Times New Roman" w:eastAsia="宋体" w:cs="Times New Roman"/>
                <w:b/>
                <w:bCs/>
                <w:sz w:val="24"/>
                <w:szCs w:val="24"/>
              </w:rPr>
              <w:t>工</w:t>
            </w:r>
            <w:r>
              <w:rPr>
                <w:rFonts w:hint="default" w:ascii="Times New Roman" w:hAnsi="Times New Roman" w:eastAsia="宋体" w:cs="Times New Roman"/>
                <w:b/>
                <w:bCs/>
                <w:sz w:val="24"/>
                <w:szCs w:val="24"/>
                <w:lang w:eastAsia="zh-CN"/>
              </w:rPr>
              <w:t>艺</w:t>
            </w:r>
            <w:r>
              <w:rPr>
                <w:rFonts w:hint="default" w:ascii="Times New Roman" w:hAnsi="Times New Roman" w:eastAsia="宋体" w:cs="Times New Roman"/>
                <w:b/>
                <w:bCs/>
                <w:sz w:val="24"/>
                <w:szCs w:val="24"/>
              </w:rPr>
              <w:t>流程描述</w:t>
            </w:r>
            <w:r>
              <w:rPr>
                <w:rFonts w:hint="default" w:ascii="Times New Roman" w:hAnsi="Times New Roman" w:eastAsia="宋体" w:cs="Times New Roman"/>
                <w:b/>
                <w:bCs/>
                <w:sz w:val="24"/>
                <w:szCs w:val="24"/>
                <w:lang w:eastAsia="zh-CN"/>
              </w:rPr>
              <w:t>：</w:t>
            </w:r>
          </w:p>
          <w:p>
            <w:pPr>
              <w:pStyle w:val="2"/>
              <w:spacing w:after="0"/>
              <w:ind w:left="0" w:leftChars="0" w:firstLine="480" w:firstLineChars="200"/>
              <w:jc w:val="left"/>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通过风能吹动叶轮，经过齿轮的转动系统（变速箱）带动发电机发电产生电流。发电机的电流经初步升压后，进入风电场升压站（与山东天融新能源发展有限公司沾化风电场一期工程共用），经升压后的电流送入电网，供用户使用。</w:t>
            </w:r>
          </w:p>
          <w:p>
            <w:pPr>
              <w:pStyle w:val="2"/>
              <w:spacing w:after="0"/>
              <w:ind w:left="0" w:leftChars="0" w:firstLine="0" w:firstLineChars="0"/>
              <w:jc w:val="center"/>
              <w:rPr>
                <w:rFonts w:hint="eastAsia" w:ascii="Times New Roman" w:hAnsi="Times New Roman" w:eastAsia="宋体" w:cs="Times New Roman"/>
                <w:sz w:val="24"/>
                <w:szCs w:val="24"/>
                <w:lang w:val="en-US" w:eastAsia="zh-CN"/>
              </w:rPr>
            </w:pPr>
            <w:r>
              <w:drawing>
                <wp:anchor distT="0" distB="0" distL="114300" distR="114300" simplePos="0" relativeHeight="251676672" behindDoc="0" locked="0" layoutInCell="1" allowOverlap="1">
                  <wp:simplePos x="0" y="0"/>
                  <wp:positionH relativeFrom="column">
                    <wp:posOffset>39370</wp:posOffset>
                  </wp:positionH>
                  <wp:positionV relativeFrom="paragraph">
                    <wp:posOffset>71120</wp:posOffset>
                  </wp:positionV>
                  <wp:extent cx="5593080" cy="554355"/>
                  <wp:effectExtent l="0" t="0" r="7620" b="1714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5593080" cy="554355"/>
                          </a:xfrm>
                          <a:prstGeom prst="rect">
                            <a:avLst/>
                          </a:prstGeom>
                          <a:noFill/>
                          <a:ln>
                            <a:noFill/>
                          </a:ln>
                        </pic:spPr>
                      </pic:pic>
                    </a:graphicData>
                  </a:graphic>
                </wp:anchor>
              </w:drawing>
            </w:r>
          </w:p>
          <w:p>
            <w:pPr>
              <w:pStyle w:val="2"/>
              <w:spacing w:after="0"/>
              <w:ind w:left="0" w:leftChars="0" w:firstLine="0" w:firstLineChars="0"/>
              <w:jc w:val="both"/>
              <w:rPr>
                <w:rFonts w:hint="eastAsia" w:ascii="Times New Roman" w:hAnsi="Times New Roman" w:eastAsia="宋体" w:cs="Times New Roman"/>
                <w:sz w:val="24"/>
                <w:szCs w:val="24"/>
                <w:lang w:val="en-US" w:eastAsia="zh-CN"/>
              </w:rPr>
            </w:pPr>
          </w:p>
          <w:p>
            <w:pPr>
              <w:rPr>
                <w:rFonts w:hint="eastAsia"/>
                <w:lang w:val="en-US" w:eastAsia="zh-CN"/>
              </w:rPr>
            </w:pPr>
          </w:p>
          <w:p>
            <w:pPr>
              <w:pStyle w:val="2"/>
              <w:spacing w:after="0"/>
              <w:ind w:left="0" w:leftChars="0" w:firstLine="422" w:firstLineChars="200"/>
              <w:jc w:val="center"/>
              <w:rPr>
                <w:rFonts w:ascii="Times New Roman" w:hAnsi="Times New Roman" w:eastAsia="宋体" w:cs="Times New Roman"/>
                <w:b/>
                <w:bCs/>
                <w:color w:val="auto"/>
                <w:sz w:val="21"/>
                <w:szCs w:val="21"/>
              </w:rPr>
            </w:pPr>
            <w:r>
              <w:rPr>
                <w:rFonts w:hint="eastAsia" w:ascii="Times New Roman" w:hAnsi="Times New Roman" w:eastAsia="宋体"/>
                <w:b/>
                <w:bCs/>
                <w:sz w:val="21"/>
                <w:szCs w:val="21"/>
                <w:lang w:eastAsia="zh-CN"/>
              </w:rPr>
              <w:t>图</w:t>
            </w:r>
            <w:r>
              <w:rPr>
                <w:rFonts w:hint="eastAsia" w:ascii="Times New Roman" w:hAnsi="Times New Roman" w:eastAsia="宋体"/>
                <w:b/>
                <w:bCs/>
                <w:sz w:val="21"/>
                <w:szCs w:val="21"/>
                <w:lang w:val="en-US" w:eastAsia="zh-CN"/>
              </w:rPr>
              <w:t xml:space="preserve">2-3 </w:t>
            </w:r>
            <w:r>
              <w:rPr>
                <w:rFonts w:hint="eastAsia" w:ascii="Times New Roman" w:hAnsi="Times New Roman" w:eastAsia="宋体" w:cs="Times New Roman"/>
                <w:b/>
                <w:bCs/>
                <w:color w:val="auto"/>
                <w:sz w:val="21"/>
                <w:szCs w:val="21"/>
                <w:lang w:val="en-US" w:eastAsia="zh-CN"/>
              </w:rPr>
              <w:t>风电场能量传递</w:t>
            </w:r>
            <w:r>
              <w:rPr>
                <w:rFonts w:ascii="Times New Roman" w:hAnsi="Times New Roman" w:eastAsia="宋体" w:cs="Times New Roman"/>
                <w:b/>
                <w:bCs/>
                <w:color w:val="auto"/>
                <w:sz w:val="21"/>
                <w:szCs w:val="21"/>
              </w:rPr>
              <w:t>工艺流程及产污环节图</w:t>
            </w:r>
          </w:p>
          <w:p>
            <w:pPr>
              <w:keepNext w:val="0"/>
              <w:keepLines w:val="0"/>
              <w:pageBreakBefore w:val="0"/>
              <w:kinsoku/>
              <w:wordWrap/>
              <w:overflowPunct/>
              <w:topLinePunct w:val="0"/>
              <w:autoSpaceDE/>
              <w:autoSpaceDN/>
              <w:bidi w:val="0"/>
              <w:adjustRightInd/>
              <w:snapToGrid w:val="0"/>
              <w:spacing w:after="0" w:line="360" w:lineRule="auto"/>
              <w:ind w:firstLine="480"/>
              <w:textAlignment w:val="auto"/>
              <w:rPr>
                <w:rFonts w:ascii="Times New Roman" w:hAnsi="Times New Roman" w:eastAsia="宋体"/>
                <w:b/>
                <w:bCs/>
                <w:i w:val="0"/>
                <w:iCs w:val="0"/>
                <w:sz w:val="24"/>
                <w:szCs w:val="24"/>
                <w:lang w:val="en-US" w:eastAsia="zh-CN" w:bidi="ar-SA"/>
              </w:rPr>
            </w:pPr>
            <w:r>
              <w:rPr>
                <w:rFonts w:ascii="Times New Roman" w:hAnsi="Times New Roman" w:eastAsia="宋体"/>
                <w:b/>
                <w:bCs/>
                <w:i w:val="0"/>
                <w:iCs w:val="0"/>
                <w:sz w:val="24"/>
                <w:szCs w:val="24"/>
                <w:lang w:val="en-US" w:eastAsia="zh-CN" w:bidi="ar-SA"/>
              </w:rPr>
              <w:t>详细生产流程说明如下：</w:t>
            </w:r>
          </w:p>
          <w:p>
            <w:pPr>
              <w:keepNext w:val="0"/>
              <w:keepLines w:val="0"/>
              <w:pageBreakBefore w:val="0"/>
              <w:kinsoku/>
              <w:wordWrap/>
              <w:overflowPunct/>
              <w:topLinePunct w:val="0"/>
              <w:autoSpaceDE/>
              <w:autoSpaceDN/>
              <w:bidi w:val="0"/>
              <w:adjustRightInd/>
              <w:snapToGrid w:val="0"/>
              <w:spacing w:after="0" w:line="360" w:lineRule="auto"/>
              <w:ind w:firstLine="480"/>
              <w:textAlignment w:val="auto"/>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产电</w:t>
            </w:r>
            <w:r>
              <w:rPr>
                <w:rFonts w:hint="default" w:ascii="Times New Roman" w:hAnsi="Times New Roman" w:eastAsia="宋体" w:cs="Times New Roman"/>
                <w:b/>
                <w:bCs/>
                <w:sz w:val="24"/>
                <w:szCs w:val="24"/>
              </w:rPr>
              <w:t>工</w:t>
            </w:r>
            <w:r>
              <w:rPr>
                <w:rFonts w:hint="default" w:ascii="Times New Roman" w:hAnsi="Times New Roman" w:eastAsia="宋体" w:cs="Times New Roman"/>
                <w:b/>
                <w:bCs/>
                <w:sz w:val="24"/>
                <w:szCs w:val="24"/>
                <w:lang w:eastAsia="zh-CN"/>
              </w:rPr>
              <w:t>艺</w:t>
            </w:r>
            <w:r>
              <w:rPr>
                <w:rFonts w:hint="default" w:ascii="Times New Roman" w:hAnsi="Times New Roman" w:eastAsia="宋体" w:cs="Times New Roman"/>
                <w:b/>
                <w:bCs/>
                <w:sz w:val="24"/>
                <w:szCs w:val="24"/>
              </w:rPr>
              <w:t>流程描述</w:t>
            </w:r>
            <w:r>
              <w:rPr>
                <w:rFonts w:hint="default" w:ascii="Times New Roman" w:hAnsi="Times New Roman" w:eastAsia="宋体" w:cs="Times New Roman"/>
                <w:b/>
                <w:bCs/>
                <w:sz w:val="24"/>
                <w:szCs w:val="24"/>
                <w:lang w:eastAsia="zh-CN"/>
              </w:rPr>
              <w:t>：</w:t>
            </w:r>
          </w:p>
          <w:p>
            <w:pPr>
              <w:keepNext w:val="0"/>
              <w:keepLines w:val="0"/>
              <w:pageBreakBefore w:val="0"/>
              <w:kinsoku/>
              <w:wordWrap/>
              <w:overflowPunct/>
              <w:topLinePunct w:val="0"/>
              <w:autoSpaceDE/>
              <w:autoSpaceDN/>
              <w:bidi w:val="0"/>
              <w:adjustRightInd/>
              <w:snapToGrid w:val="0"/>
              <w:spacing w:after="0" w:line="360" w:lineRule="auto"/>
              <w:ind w:firstLine="480"/>
              <w:textAlignment w:val="auto"/>
              <w:rPr>
                <w:rFonts w:hint="eastAsia"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当风力机或电网发生故障时，传感器能检测出故障部位，并预报故障点或故障类型，能及时刹闸停机，使风力机停止工作，保护风力机自身的安全。当10分钟平均风速达到25m/s以上时，风力机自动停机，不受大风的侵害。</w:t>
            </w:r>
          </w:p>
          <w:p>
            <w:pPr>
              <w:pStyle w:val="2"/>
              <w:spacing w:after="0"/>
              <w:ind w:left="0" w:leftChars="0" w:firstLine="0" w:firstLineChars="0"/>
              <w:jc w:val="center"/>
              <w:rPr>
                <w:rFonts w:hint="eastAsia" w:eastAsia="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8" w:hRule="atLeast"/>
          <w:jc w:val="center"/>
        </w:trPr>
        <w:tc>
          <w:tcPr>
            <w:tcW w:w="9028" w:type="dxa"/>
            <w:noWrap w:val="0"/>
            <w:vAlign w:val="top"/>
          </w:tcPr>
          <w:p>
            <w:pPr>
              <w:spacing w:after="0" w:line="360" w:lineRule="auto"/>
              <w:ind w:firstLine="482" w:firstLineChars="200"/>
              <w:rPr>
                <w:rFonts w:ascii="Times New Roman" w:hAnsi="Times New Roman" w:eastAsia="宋体"/>
                <w:b/>
                <w:bCs/>
                <w:sz w:val="24"/>
                <w:szCs w:val="24"/>
              </w:rPr>
            </w:pPr>
            <w:r>
              <w:rPr>
                <w:rFonts w:ascii="Times New Roman" w:hAnsi="Times New Roman" w:eastAsia="宋体"/>
                <w:b/>
                <w:bCs/>
                <w:sz w:val="24"/>
                <w:szCs w:val="24"/>
              </w:rPr>
              <w:t>四、设备情况</w:t>
            </w:r>
          </w:p>
          <w:p>
            <w:pPr>
              <w:pStyle w:val="2"/>
              <w:spacing w:after="0"/>
              <w:ind w:left="0" w:leftChars="0" w:firstLine="0"/>
              <w:jc w:val="center"/>
              <w:rPr>
                <w:rFonts w:hint="eastAsia"/>
                <w:color w:val="auto"/>
              </w:rPr>
            </w:pPr>
            <w:r>
              <w:rPr>
                <w:rFonts w:ascii="Times New Roman" w:hAnsi="Times New Roman" w:eastAsia="宋体"/>
                <w:b/>
                <w:bCs/>
                <w:color w:val="auto"/>
                <w:sz w:val="21"/>
                <w:szCs w:val="21"/>
              </w:rPr>
              <w:t>表2-3该项目设备一览表</w:t>
            </w:r>
          </w:p>
          <w:tbl>
            <w:tblPr>
              <w:tblStyle w:val="14"/>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35"/>
              <w:gridCol w:w="2289"/>
              <w:gridCol w:w="2212"/>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5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Times New Roman" w:hAnsi="Times New Roman" w:eastAsia="宋体"/>
                      <w:b/>
                      <w:sz w:val="21"/>
                      <w:szCs w:val="21"/>
                      <w:lang w:bidi="ar"/>
                    </w:rPr>
                  </w:pPr>
                  <w:r>
                    <w:rPr>
                      <w:rFonts w:ascii="Times New Roman" w:hAnsi="Times New Roman" w:eastAsia="宋体"/>
                      <w:b/>
                      <w:sz w:val="21"/>
                      <w:szCs w:val="21"/>
                      <w:lang w:bidi="ar"/>
                    </w:rPr>
                    <w:t>序号</w:t>
                  </w:r>
                </w:p>
              </w:tc>
              <w:tc>
                <w:tcPr>
                  <w:tcW w:w="14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Times New Roman" w:hAnsi="Times New Roman" w:eastAsia="宋体"/>
                      <w:b/>
                      <w:sz w:val="21"/>
                      <w:szCs w:val="21"/>
                      <w:lang w:bidi="ar"/>
                    </w:rPr>
                  </w:pPr>
                  <w:r>
                    <w:rPr>
                      <w:rFonts w:ascii="Times New Roman" w:hAnsi="Times New Roman" w:eastAsia="宋体"/>
                      <w:b/>
                      <w:sz w:val="21"/>
                      <w:szCs w:val="21"/>
                      <w:lang w:bidi="ar"/>
                    </w:rPr>
                    <w:t>设备名称</w:t>
                  </w:r>
                </w:p>
              </w:tc>
              <w:tc>
                <w:tcPr>
                  <w:tcW w:w="228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b/>
                      <w:sz w:val="21"/>
                      <w:szCs w:val="21"/>
                      <w:lang w:eastAsia="zh-CN" w:bidi="ar"/>
                    </w:rPr>
                  </w:pPr>
                  <w:r>
                    <w:rPr>
                      <w:rFonts w:hint="eastAsia" w:ascii="Times New Roman" w:hAnsi="Times New Roman" w:eastAsia="宋体"/>
                      <w:b/>
                      <w:sz w:val="21"/>
                      <w:szCs w:val="21"/>
                      <w:lang w:eastAsia="zh-CN" w:bidi="ar"/>
                    </w:rPr>
                    <w:t>设计数量</w:t>
                  </w:r>
                </w:p>
              </w:tc>
              <w:tc>
                <w:tcPr>
                  <w:tcW w:w="221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b/>
                      <w:sz w:val="21"/>
                      <w:szCs w:val="21"/>
                      <w:lang w:bidi="ar"/>
                    </w:rPr>
                  </w:pPr>
                  <w:r>
                    <w:rPr>
                      <w:rFonts w:hint="eastAsia" w:ascii="Times New Roman" w:hAnsi="Times New Roman" w:eastAsia="宋体"/>
                      <w:b/>
                      <w:sz w:val="21"/>
                      <w:szCs w:val="21"/>
                      <w:lang w:bidi="ar"/>
                    </w:rPr>
                    <w:t>实际数量</w:t>
                  </w:r>
                </w:p>
              </w:tc>
              <w:tc>
                <w:tcPr>
                  <w:tcW w:w="201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b/>
                      <w:color w:val="000000"/>
                      <w:sz w:val="21"/>
                      <w:szCs w:val="21"/>
                    </w:rPr>
                  </w:pPr>
                  <w:r>
                    <w:rPr>
                      <w:rFonts w:hint="eastAsia" w:ascii="Times New Roman" w:hAnsi="Times New Roman" w:eastAsia="宋体"/>
                      <w:b/>
                      <w:sz w:val="21"/>
                      <w:szCs w:val="21"/>
                      <w:lang w:val="en-US" w:eastAsia="zh-CN" w:bidi="ar"/>
                    </w:rPr>
                    <w:t>与环评报告比较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5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Times New Roman" w:hAnsi="Times New Roman" w:eastAsia="宋体"/>
                      <w:sz w:val="21"/>
                      <w:szCs w:val="21"/>
                      <w:lang w:bidi="ar"/>
                    </w:rPr>
                  </w:pPr>
                  <w:r>
                    <w:rPr>
                      <w:rFonts w:hint="eastAsia" w:ascii="Times New Roman" w:hAnsi="Times New Roman" w:eastAsia="宋体"/>
                      <w:sz w:val="21"/>
                      <w:szCs w:val="21"/>
                      <w:lang w:bidi="ar"/>
                    </w:rPr>
                    <w:t>1</w:t>
                  </w:r>
                </w:p>
              </w:tc>
              <w:tc>
                <w:tcPr>
                  <w:tcW w:w="14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风电机组</w:t>
                  </w:r>
                </w:p>
              </w:tc>
              <w:tc>
                <w:tcPr>
                  <w:tcW w:w="228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17套</w:t>
                  </w:r>
                </w:p>
              </w:tc>
              <w:tc>
                <w:tcPr>
                  <w:tcW w:w="221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lang w:val="en-US" w:eastAsia="zh-CN"/>
                    </w:rPr>
                    <w:t>17套</w:t>
                  </w:r>
                </w:p>
              </w:tc>
              <w:tc>
                <w:tcPr>
                  <w:tcW w:w="201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bidi="ar"/>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5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ascii="Times New Roman" w:hAnsi="Times New Roman" w:eastAsia="宋体"/>
                      <w:sz w:val="21"/>
                      <w:szCs w:val="21"/>
                      <w:lang w:bidi="ar"/>
                    </w:rPr>
                  </w:pPr>
                  <w:r>
                    <w:rPr>
                      <w:rFonts w:hint="eastAsia" w:ascii="Times New Roman" w:hAnsi="Times New Roman" w:eastAsia="宋体"/>
                      <w:sz w:val="21"/>
                      <w:szCs w:val="21"/>
                      <w:lang w:bidi="ar"/>
                    </w:rPr>
                    <w:t>2</w:t>
                  </w:r>
                </w:p>
              </w:tc>
              <w:tc>
                <w:tcPr>
                  <w:tcW w:w="14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eastAsia="zh-CN" w:bidi="ar"/>
                    </w:rPr>
                  </w:pPr>
                  <w:r>
                    <w:rPr>
                      <w:rFonts w:hint="eastAsia" w:ascii="Times New Roman" w:hAnsi="Times New Roman" w:eastAsia="宋体" w:cs="Times New Roman"/>
                      <w:sz w:val="21"/>
                      <w:szCs w:val="21"/>
                      <w:lang w:eastAsia="zh-CN" w:bidi="ar"/>
                    </w:rPr>
                    <w:t>华式箱变</w:t>
                  </w:r>
                </w:p>
              </w:tc>
              <w:tc>
                <w:tcPr>
                  <w:tcW w:w="228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17套</w:t>
                  </w:r>
                </w:p>
              </w:tc>
              <w:tc>
                <w:tcPr>
                  <w:tcW w:w="221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s="Times New Roman"/>
                      <w:sz w:val="21"/>
                      <w:szCs w:val="21"/>
                      <w:lang w:val="en-US" w:eastAsia="zh-CN"/>
                    </w:rPr>
                    <w:t>17套</w:t>
                  </w:r>
                </w:p>
              </w:tc>
              <w:tc>
                <w:tcPr>
                  <w:tcW w:w="201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eastAsia="zh-CN" w:bidi="ar"/>
                    </w:rPr>
                    <w:t>无变更</w:t>
                  </w:r>
                </w:p>
              </w:tc>
            </w:tr>
          </w:tbl>
          <w:p>
            <w:pPr>
              <w:spacing w:after="0" w:line="360" w:lineRule="auto"/>
              <w:ind w:firstLine="480" w:firstLineChars="200"/>
              <w:rPr>
                <w:rFonts w:hint="eastAsia" w:ascii="Times New Roman" w:hAnsi="Times New Roman" w:eastAsia="宋体"/>
                <w:color w:val="auto"/>
                <w:sz w:val="24"/>
                <w:szCs w:val="24"/>
                <w:lang w:eastAsia="zh-CN"/>
              </w:rPr>
            </w:pPr>
            <w:r>
              <w:rPr>
                <w:rFonts w:ascii="Times New Roman" w:hAnsi="Times New Roman" w:eastAsia="宋体"/>
                <w:color w:val="auto"/>
                <w:sz w:val="24"/>
                <w:szCs w:val="24"/>
              </w:rPr>
              <w:t>变化情况：与原环评设计相比，</w:t>
            </w:r>
            <w:r>
              <w:rPr>
                <w:rFonts w:hint="eastAsia" w:ascii="Times New Roman" w:hAnsi="Times New Roman" w:eastAsia="宋体"/>
                <w:color w:val="auto"/>
                <w:sz w:val="24"/>
                <w:szCs w:val="24"/>
                <w:lang w:eastAsia="zh-CN"/>
              </w:rPr>
              <w:t>无</w:t>
            </w:r>
            <w:r>
              <w:rPr>
                <w:rFonts w:hint="eastAsia" w:ascii="Times New Roman" w:hAnsi="Times New Roman" w:eastAsia="宋体"/>
                <w:color w:val="auto"/>
                <w:sz w:val="24"/>
                <w:szCs w:val="24"/>
              </w:rPr>
              <w:t>变化设备</w:t>
            </w:r>
            <w:r>
              <w:rPr>
                <w:rFonts w:hint="eastAsia" w:ascii="Times New Roman" w:hAnsi="Times New Roman" w:eastAsia="宋体"/>
                <w:color w:val="auto"/>
                <w:sz w:val="24"/>
                <w:szCs w:val="24"/>
                <w:lang w:eastAsia="zh-CN"/>
              </w:rPr>
              <w:t>。</w:t>
            </w:r>
          </w:p>
          <w:p>
            <w:pPr>
              <w:rPr>
                <w:rFonts w:hint="eastAsia"/>
              </w:rPr>
            </w:pPr>
          </w:p>
        </w:tc>
      </w:tr>
    </w:tbl>
    <w:p>
      <w:pPr>
        <w:spacing w:line="360" w:lineRule="auto"/>
        <w:rPr>
          <w:rFonts w:eastAsia="仿宋_GB2312"/>
          <w:color w:val="000000"/>
          <w:sz w:val="21"/>
          <w:szCs w:val="21"/>
        </w:rPr>
        <w:sectPr>
          <w:pgSz w:w="11906" w:h="16838"/>
          <w:pgMar w:top="1440" w:right="1440" w:bottom="1440" w:left="1440" w:header="708" w:footer="708" w:gutter="0"/>
          <w:cols w:space="720" w:num="1"/>
          <w:docGrid w:linePitch="360" w:charSpace="0"/>
        </w:sectPr>
      </w:pPr>
    </w:p>
    <w:p>
      <w:pPr>
        <w:pStyle w:val="5"/>
        <w:spacing w:before="0" w:after="0" w:line="360" w:lineRule="auto"/>
        <w:rPr>
          <w:rFonts w:ascii="Times New Roman" w:hAnsi="Times New Roman" w:eastAsia="宋体"/>
          <w:sz w:val="24"/>
          <w:szCs w:val="24"/>
        </w:rPr>
      </w:pPr>
      <w:bookmarkStart w:id="10" w:name="_Toc25518"/>
      <w:bookmarkStart w:id="11" w:name="_Toc16921"/>
      <w:bookmarkStart w:id="12" w:name="_Toc25649"/>
      <w:bookmarkStart w:id="13" w:name="_Toc4780"/>
      <w:bookmarkStart w:id="14" w:name="_Toc9728"/>
      <w:r>
        <w:rPr>
          <w:rFonts w:ascii="Times New Roman" w:hAnsi="Times New Roman" w:eastAsia="宋体"/>
          <w:sz w:val="28"/>
          <w:szCs w:val="28"/>
        </w:rPr>
        <w:t>表3主要污染源、污染物处理与排放情况</w:t>
      </w:r>
      <w:bookmarkEnd w:id="10"/>
      <w:bookmarkEnd w:id="11"/>
      <w:bookmarkEnd w:id="12"/>
      <w:bookmarkEnd w:id="13"/>
      <w:bookmarkEnd w:id="14"/>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spacing w:after="0"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一、废水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项目产生的污水</w:t>
            </w:r>
            <w:r>
              <w:rPr>
                <w:rFonts w:hint="eastAsia" w:ascii="Times New Roman" w:hAnsi="Times New Roman" w:eastAsia="宋体"/>
                <w:color w:val="000000"/>
                <w:sz w:val="24"/>
                <w:szCs w:val="24"/>
              </w:rPr>
              <w:t>主要为</w:t>
            </w:r>
            <w:r>
              <w:rPr>
                <w:rFonts w:ascii="Times New Roman" w:hAnsi="Times New Roman" w:eastAsia="宋体"/>
                <w:color w:val="000000"/>
                <w:sz w:val="24"/>
                <w:szCs w:val="24"/>
              </w:rPr>
              <w:t>职工生活污水。</w:t>
            </w:r>
          </w:p>
          <w:p>
            <w:pPr>
              <w:spacing w:after="0" w:line="360" w:lineRule="auto"/>
              <w:ind w:firstLine="480" w:firstLineChars="200"/>
              <w:rPr>
                <w:rFonts w:hint="eastAsia" w:ascii="Times New Roman" w:hAnsi="Times New Roman" w:eastAsia="宋体"/>
                <w:color w:val="000000"/>
                <w:sz w:val="24"/>
                <w:szCs w:val="24"/>
              </w:rPr>
            </w:pPr>
            <w:r>
              <w:rPr>
                <w:rFonts w:ascii="Times New Roman" w:hAnsi="Times New Roman" w:eastAsia="宋体"/>
                <w:color w:val="000000"/>
                <w:sz w:val="24"/>
                <w:szCs w:val="24"/>
              </w:rPr>
              <w:t>生活废水产生量为</w:t>
            </w:r>
            <w:r>
              <w:rPr>
                <w:rFonts w:hint="eastAsia" w:ascii="Times New Roman" w:hAnsi="Times New Roman" w:eastAsia="宋体"/>
                <w:color w:val="000000"/>
                <w:sz w:val="24"/>
                <w:szCs w:val="24"/>
                <w:lang w:val="en-US" w:eastAsia="zh-CN"/>
              </w:rPr>
              <w:t>292</w:t>
            </w:r>
            <w:r>
              <w:rPr>
                <w:rFonts w:ascii="Times New Roman" w:hAnsi="Times New Roman" w:eastAsia="宋体"/>
                <w:color w:val="000000"/>
                <w:sz w:val="24"/>
                <w:szCs w:val="24"/>
              </w:rPr>
              <w:t>m</w:t>
            </w:r>
            <w:r>
              <w:rPr>
                <w:rFonts w:ascii="Times New Roman" w:hAnsi="Times New Roman" w:eastAsia="宋体"/>
                <w:color w:val="000000"/>
                <w:sz w:val="24"/>
                <w:szCs w:val="24"/>
                <w:vertAlign w:val="superscript"/>
              </w:rPr>
              <w:t>3</w:t>
            </w:r>
            <w:r>
              <w:rPr>
                <w:rFonts w:ascii="Times New Roman" w:hAnsi="Times New Roman" w:eastAsia="宋体"/>
                <w:color w:val="000000"/>
                <w:sz w:val="24"/>
                <w:szCs w:val="24"/>
              </w:rPr>
              <w:t>/a</w:t>
            </w:r>
            <w:r>
              <w:rPr>
                <w:rFonts w:hint="eastAsia" w:ascii="Times New Roman" w:hAnsi="Times New Roman" w:eastAsia="宋体"/>
                <w:color w:val="000000"/>
                <w:sz w:val="24"/>
                <w:szCs w:val="24"/>
                <w:lang w:eastAsia="zh-CN"/>
              </w:rPr>
              <w:t>，</w:t>
            </w:r>
            <w:r>
              <w:rPr>
                <w:rFonts w:hint="eastAsia" w:ascii="Times New Roman" w:hAnsi="Times New Roman" w:eastAsia="宋体"/>
                <w:bCs/>
                <w:color w:val="auto"/>
                <w:sz w:val="24"/>
                <w:szCs w:val="24"/>
              </w:rPr>
              <w:t>生活污水</w:t>
            </w:r>
            <w:r>
              <w:rPr>
                <w:rFonts w:ascii="Times New Roman" w:hAnsi="Times New Roman" w:eastAsia="宋体"/>
                <w:sz w:val="24"/>
                <w:szCs w:val="24"/>
              </w:rPr>
              <w:t>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olor w:val="000000"/>
                <w:sz w:val="24"/>
                <w:szCs w:val="24"/>
              </w:rPr>
            </w:pPr>
            <w:r>
              <w:rPr>
                <w:rFonts w:ascii="Times New Roman" w:hAnsi="Times New Roman" w:eastAsia="宋体"/>
                <w:color w:val="000000"/>
                <w:sz w:val="24"/>
                <w:szCs w:val="24"/>
              </w:rPr>
              <w:t>废水产生及排放情况见表3-1</w:t>
            </w:r>
            <w:r>
              <w:rPr>
                <w:rFonts w:hint="eastAsia" w:ascii="Times New Roman" w:hAnsi="Times New Roman" w:eastAsia="宋体"/>
                <w:color w:val="000000"/>
                <w:sz w:val="24"/>
                <w:szCs w:val="24"/>
              </w:rPr>
              <w:t>。</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jc w:val="center"/>
              <w:textAlignment w:val="auto"/>
              <w:rPr>
                <w:rFonts w:ascii="Times New Roman" w:hAnsi="Times New Roman" w:eastAsia="宋体"/>
                <w:b/>
                <w:bCs/>
                <w:sz w:val="21"/>
                <w:szCs w:val="21"/>
              </w:rPr>
            </w:pPr>
            <w:r>
              <w:rPr>
                <w:rFonts w:ascii="Times New Roman" w:hAnsi="Times New Roman" w:eastAsia="宋体"/>
                <w:b/>
                <w:bCs/>
                <w:sz w:val="21"/>
                <w:szCs w:val="21"/>
              </w:rPr>
              <w:t>表3-1本项目废水产生及排放情况一览表</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915"/>
              <w:gridCol w:w="3473"/>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1" w:type="dxa"/>
                  <w:noWrap w:val="0"/>
                  <w:vAlign w:val="center"/>
                </w:tcPr>
                <w:p>
                  <w:pPr>
                    <w:widowControl/>
                    <w:spacing w:after="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来源</w:t>
                  </w:r>
                </w:p>
              </w:tc>
              <w:tc>
                <w:tcPr>
                  <w:tcW w:w="1915" w:type="dxa"/>
                  <w:noWrap w:val="0"/>
                  <w:vAlign w:val="center"/>
                </w:tcPr>
                <w:p>
                  <w:pPr>
                    <w:widowControl/>
                    <w:spacing w:after="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污染因子</w:t>
                  </w:r>
                </w:p>
              </w:tc>
              <w:tc>
                <w:tcPr>
                  <w:tcW w:w="3473" w:type="dxa"/>
                  <w:noWrap w:val="0"/>
                  <w:vAlign w:val="center"/>
                </w:tcPr>
                <w:p>
                  <w:pPr>
                    <w:widowControl/>
                    <w:spacing w:after="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治理措施</w:t>
                  </w:r>
                </w:p>
              </w:tc>
              <w:tc>
                <w:tcPr>
                  <w:tcW w:w="1469" w:type="dxa"/>
                  <w:noWrap w:val="0"/>
                  <w:vAlign w:val="center"/>
                </w:tcPr>
                <w:p>
                  <w:pPr>
                    <w:widowControl/>
                    <w:spacing w:after="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1" w:type="dxa"/>
                  <w:noWrap w:val="0"/>
                  <w:vAlign w:val="center"/>
                </w:tcPr>
                <w:p>
                  <w:pPr>
                    <w:widowControl/>
                    <w:spacing w:after="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生活废水</w:t>
                  </w:r>
                </w:p>
              </w:tc>
              <w:tc>
                <w:tcPr>
                  <w:tcW w:w="1915" w:type="dxa"/>
                  <w:noWrap w:val="0"/>
                  <w:vAlign w:val="center"/>
                </w:tcPr>
                <w:p>
                  <w:pPr>
                    <w:widowControl/>
                    <w:spacing w:after="0"/>
                    <w:jc w:val="center"/>
                    <w:rPr>
                      <w:rFonts w:hint="eastAsia" w:ascii="宋体" w:hAnsi="宋体" w:eastAsia="宋体" w:cs="宋体"/>
                      <w:color w:val="000000"/>
                      <w:sz w:val="21"/>
                      <w:szCs w:val="21"/>
                    </w:rPr>
                  </w:pPr>
                  <w:r>
                    <w:rPr>
                      <w:rFonts w:ascii="Times New Roman" w:hAnsi="Times New Roman" w:eastAsia="宋体"/>
                      <w:color w:val="000000"/>
                      <w:sz w:val="21"/>
                      <w:szCs w:val="21"/>
                    </w:rPr>
                    <w:t>COD、NH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w:t>
                  </w:r>
                  <w:r>
                    <w:rPr>
                      <w:rFonts w:hint="eastAsia" w:ascii="Times New Roman" w:hAnsi="Times New Roman" w:eastAsia="宋体"/>
                      <w:color w:val="000000"/>
                      <w:sz w:val="21"/>
                      <w:szCs w:val="21"/>
                    </w:rPr>
                    <w:t>等</w:t>
                  </w:r>
                </w:p>
              </w:tc>
              <w:tc>
                <w:tcPr>
                  <w:tcW w:w="3473" w:type="dxa"/>
                  <w:noWrap w:val="0"/>
                  <w:vAlign w:val="center"/>
                </w:tcPr>
                <w:p>
                  <w:pPr>
                    <w:widowControl/>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经</w:t>
                  </w:r>
                  <w:r>
                    <w:rPr>
                      <w:rFonts w:hint="eastAsia" w:ascii="宋体" w:hAnsi="宋体" w:eastAsia="宋体" w:cs="宋体"/>
                      <w:color w:val="000000"/>
                      <w:sz w:val="21"/>
                      <w:szCs w:val="21"/>
                      <w:lang w:eastAsia="zh-CN"/>
                    </w:rPr>
                    <w:t>地埋式一体化污水处理设施</w:t>
                  </w:r>
                  <w:r>
                    <w:rPr>
                      <w:rFonts w:hint="eastAsia" w:ascii="宋体" w:hAnsi="宋体" w:eastAsia="宋体" w:cs="宋体"/>
                      <w:color w:val="000000"/>
                      <w:sz w:val="21"/>
                      <w:szCs w:val="21"/>
                    </w:rPr>
                    <w:t>处理</w:t>
                  </w:r>
                </w:p>
              </w:tc>
              <w:tc>
                <w:tcPr>
                  <w:tcW w:w="1469" w:type="dxa"/>
                  <w:noWrap w:val="0"/>
                  <w:vAlign w:val="center"/>
                </w:tcPr>
                <w:p>
                  <w:pPr>
                    <w:widowControl/>
                    <w:spacing w:after="0"/>
                    <w:jc w:val="center"/>
                    <w:rPr>
                      <w:rFonts w:ascii="宋体" w:hAnsi="宋体" w:eastAsia="宋体" w:cs="宋体"/>
                      <w:color w:val="000000"/>
                      <w:sz w:val="21"/>
                      <w:szCs w:val="21"/>
                    </w:rPr>
                  </w:pPr>
                  <w:r>
                    <w:rPr>
                      <w:rFonts w:hint="eastAsia" w:ascii="宋体" w:hAnsi="宋体" w:eastAsia="宋体" w:cs="宋体"/>
                      <w:color w:val="000000"/>
                      <w:sz w:val="21"/>
                      <w:szCs w:val="21"/>
                      <w:lang w:eastAsia="zh-CN"/>
                    </w:rPr>
                    <w:t>用于绿化用水和地面洒水</w:t>
                  </w:r>
                </w:p>
              </w:tc>
            </w:tr>
          </w:tbl>
          <w:p>
            <w:pPr>
              <w:keepNext w:val="0"/>
              <w:keepLines w:val="0"/>
              <w:pageBreakBefore w:val="0"/>
              <w:kinsoku/>
              <w:wordWrap/>
              <w:overflowPunct/>
              <w:topLinePunct w:val="0"/>
              <w:autoSpaceDE/>
              <w:autoSpaceDN/>
              <w:bidi w:val="0"/>
              <w:adjustRightInd w:val="0"/>
              <w:snapToGrid w:val="0"/>
              <w:spacing w:after="0"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二、废气</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2"/>
              <w:jc w:val="both"/>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风机本身不产生废气污染物，拟建工程职工日常生活及冬季采暖使用电器设备，无废气产生。</w:t>
            </w:r>
          </w:p>
          <w:p>
            <w:pPr>
              <w:spacing w:after="0"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三、噪声</w:t>
            </w:r>
          </w:p>
          <w:p>
            <w:pPr>
              <w:spacing w:after="0" w:line="360" w:lineRule="auto"/>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s="Times New Roman"/>
                <w:color w:val="000000"/>
                <w:sz w:val="24"/>
                <w:szCs w:val="24"/>
                <w:lang w:eastAsia="zh-CN"/>
              </w:rPr>
              <w:t>风力发电的噪声主要来源于风机（风机运转时即产生噪音），</w:t>
            </w:r>
            <w:r>
              <w:rPr>
                <w:rFonts w:hint="default" w:ascii="Times New Roman" w:hAnsi="Times New Roman" w:eastAsia="宋体" w:cs="Times New Roman"/>
                <w:sz w:val="24"/>
                <w:szCs w:val="24"/>
              </w:rPr>
              <w:t>本项目通过</w:t>
            </w:r>
            <w:r>
              <w:rPr>
                <w:rFonts w:hint="eastAsia" w:ascii="Times New Roman" w:hAnsi="Times New Roman" w:eastAsia="宋体" w:cs="Times New Roman"/>
                <w:sz w:val="24"/>
                <w:szCs w:val="24"/>
                <w:lang w:eastAsia="zh-CN"/>
              </w:rPr>
              <w:t>选用低噪声风机、在风机设备连接处安装减震系统、距离衰减、叠加背景值</w:t>
            </w:r>
            <w:r>
              <w:rPr>
                <w:rFonts w:hint="default" w:ascii="Times New Roman" w:hAnsi="Times New Roman" w:eastAsia="宋体" w:cs="Times New Roman"/>
                <w:sz w:val="24"/>
                <w:szCs w:val="24"/>
              </w:rPr>
              <w:t>等措施进行降噪</w:t>
            </w:r>
            <w:r>
              <w:rPr>
                <w:rFonts w:hint="eastAsia" w:ascii="Times New Roman" w:hAnsi="Times New Roman" w:eastAsia="宋体" w:cs="Times New Roman"/>
                <w:sz w:val="24"/>
                <w:szCs w:val="24"/>
                <w:lang w:eastAsia="zh-CN"/>
              </w:rPr>
              <w:t>。</w:t>
            </w:r>
          </w:p>
          <w:p>
            <w:pPr>
              <w:spacing w:after="0" w:line="360" w:lineRule="auto"/>
              <w:ind w:firstLine="482" w:firstLineChars="200"/>
              <w:rPr>
                <w:rFonts w:hint="eastAsia" w:eastAsia="仿宋_GB2312"/>
                <w:color w:val="000000"/>
                <w:sz w:val="21"/>
                <w:szCs w:val="21"/>
              </w:rPr>
            </w:pPr>
            <w:r>
              <w:rPr>
                <w:rFonts w:hint="eastAsia" w:ascii="宋体" w:hAnsi="宋体" w:eastAsia="宋体" w:cs="宋体"/>
                <w:b/>
                <w:bCs/>
                <w:color w:val="000000"/>
                <w:sz w:val="24"/>
                <w:szCs w:val="24"/>
              </w:rPr>
              <w:t>四、固废</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本项目固废主要为职工日常生活产生的生活垃圾</w:t>
            </w:r>
            <w:r>
              <w:rPr>
                <w:rFonts w:hint="eastAsia" w:ascii="Times New Roman" w:hAnsi="Times New Roman" w:eastAsia="宋体" w:cs="Times New Roman"/>
                <w:color w:val="000000"/>
                <w:sz w:val="24"/>
                <w:szCs w:val="24"/>
                <w:lang w:eastAsia="zh-CN"/>
              </w:rPr>
              <w:t>及风机产生的废机油</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lang w:eastAsia="zh-CN"/>
              </w:rPr>
              <w:t>项目产生的生活垃圾由环卫部门定期清运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auto"/>
                <w:sz w:val="24"/>
                <w:szCs w:val="24"/>
                <w:lang w:eastAsia="zh-CN"/>
              </w:rPr>
              <w:t>废机油委托有资质单位处置</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000000"/>
                <w:sz w:val="24"/>
                <w:szCs w:val="24"/>
              </w:rPr>
              <w:t>通过采取以上有效措施，项目在运营期间固体废弃物可以得到合理处置，不会产生二次污染，对周围环境影响较小。</w:t>
            </w:r>
          </w:p>
          <w:p>
            <w:pPr>
              <w:spacing w:after="0" w:line="36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表3-</w:t>
            </w:r>
            <w:r>
              <w:rPr>
                <w:rFonts w:hint="eastAsia" w:ascii="Times New Roman" w:hAnsi="Times New Roman" w:eastAsia="宋体"/>
                <w:b/>
                <w:bCs/>
                <w:color w:val="auto"/>
                <w:sz w:val="21"/>
                <w:szCs w:val="21"/>
                <w:lang w:val="en-US" w:eastAsia="zh-CN"/>
              </w:rPr>
              <w:t>2</w:t>
            </w:r>
            <w:r>
              <w:rPr>
                <w:rFonts w:ascii="Times New Roman" w:hAnsi="Times New Roman" w:eastAsia="宋体"/>
                <w:b/>
                <w:bCs/>
                <w:color w:val="auto"/>
                <w:sz w:val="21"/>
                <w:szCs w:val="21"/>
              </w:rPr>
              <w:t>本项目固废产生及处置情况一览表</w:t>
            </w:r>
          </w:p>
          <w:tbl>
            <w:tblPr>
              <w:tblStyle w:val="14"/>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04"/>
              <w:gridCol w:w="1572"/>
              <w:gridCol w:w="2275"/>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547" w:type="dxa"/>
                  <w:noWrap w:val="0"/>
                  <w:vAlign w:val="center"/>
                </w:tcPr>
                <w:p>
                  <w:pPr>
                    <w:keepNext w:val="0"/>
                    <w:keepLines w:val="0"/>
                    <w:pageBreakBefore w:val="0"/>
                    <w:widowControl/>
                    <w:kinsoku/>
                    <w:wordWrap/>
                    <w:overflowPunct/>
                    <w:topLinePunct w:val="0"/>
                    <w:autoSpaceDE/>
                    <w:autoSpaceDN/>
                    <w:bidi w:val="0"/>
                    <w:snapToGrid/>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1404" w:type="dxa"/>
                  <w:noWrap w:val="0"/>
                  <w:vAlign w:val="center"/>
                </w:tcPr>
                <w:p>
                  <w:pPr>
                    <w:keepNext w:val="0"/>
                    <w:keepLines w:val="0"/>
                    <w:pageBreakBefore w:val="0"/>
                    <w:widowControl/>
                    <w:kinsoku/>
                    <w:wordWrap/>
                    <w:overflowPunct/>
                    <w:topLinePunct w:val="0"/>
                    <w:autoSpaceDE/>
                    <w:autoSpaceDN/>
                    <w:bidi w:val="0"/>
                    <w:snapToGrid/>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auto"/>
                      <w:sz w:val="21"/>
                      <w:szCs w:val="21"/>
                    </w:rPr>
                    <w:t>验收期间平均产生量（t/d）</w:t>
                  </w:r>
                </w:p>
              </w:tc>
              <w:tc>
                <w:tcPr>
                  <w:tcW w:w="1572" w:type="dxa"/>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环评预估量（t/a）</w:t>
                  </w:r>
                </w:p>
              </w:tc>
              <w:tc>
                <w:tcPr>
                  <w:tcW w:w="2275" w:type="dxa"/>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处置措施</w:t>
                  </w:r>
                </w:p>
              </w:tc>
              <w:tc>
                <w:tcPr>
                  <w:tcW w:w="1919" w:type="dxa"/>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eastAsia="zh-CN"/>
                    </w:rPr>
                    <w:t>与鲁环办函[</w:t>
                  </w:r>
                  <w:r>
                    <w:rPr>
                      <w:rFonts w:hint="default" w:ascii="Times New Roman" w:hAnsi="Times New Roman" w:eastAsia="宋体" w:cs="Times New Roman"/>
                      <w:b/>
                      <w:bCs/>
                      <w:color w:val="000000"/>
                      <w:sz w:val="21"/>
                      <w:szCs w:val="21"/>
                      <w:lang w:val="en-US" w:eastAsia="zh-CN"/>
                    </w:rPr>
                    <w:t>2016]141号文件符合性分析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w:t>
                  </w:r>
                </w:p>
              </w:tc>
              <w:tc>
                <w:tcPr>
                  <w:tcW w:w="1404" w:type="dxa"/>
                  <w:noWrap w:val="0"/>
                  <w:vAlign w:val="center"/>
                </w:tcPr>
                <w:p>
                  <w:pPr>
                    <w:keepNext w:val="0"/>
                    <w:keepLines w:val="0"/>
                    <w:pageBreakBefore w:val="0"/>
                    <w:widowControl/>
                    <w:kinsoku/>
                    <w:wordWrap/>
                    <w:overflowPunct/>
                    <w:topLinePunct w:val="0"/>
                    <w:autoSpaceDE/>
                    <w:autoSpaceDN/>
                    <w:bidi w:val="0"/>
                    <w:snapToGrid/>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0.0108</w:t>
                  </w:r>
                </w:p>
              </w:tc>
              <w:tc>
                <w:tcPr>
                  <w:tcW w:w="1572"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highlight w:val="none"/>
                      <w:lang w:val="en-US" w:eastAsia="zh-CN"/>
                    </w:rPr>
                    <w:t>3.942</w:t>
                  </w:r>
                </w:p>
              </w:tc>
              <w:tc>
                <w:tcPr>
                  <w:tcW w:w="2275" w:type="dxa"/>
                  <w:noWrap w:val="0"/>
                  <w:vAlign w:val="center"/>
                </w:tcPr>
                <w:p>
                  <w:pPr>
                    <w:keepNext w:val="0"/>
                    <w:keepLines w:val="0"/>
                    <w:pageBreakBefore w:val="0"/>
                    <w:widowControl/>
                    <w:kinsoku/>
                    <w:wordWrap/>
                    <w:overflowPunct/>
                    <w:topLinePunct w:val="0"/>
                    <w:autoSpaceDE/>
                    <w:autoSpaceDN/>
                    <w:bidi w:val="0"/>
                    <w:snapToGrid/>
                    <w:spacing w:after="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集中收集后委托环卫部门定期清运</w:t>
                  </w:r>
                </w:p>
              </w:tc>
              <w:tc>
                <w:tcPr>
                  <w:tcW w:w="1919" w:type="dxa"/>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废机油</w:t>
                  </w:r>
                </w:p>
              </w:tc>
              <w:tc>
                <w:tcPr>
                  <w:tcW w:w="1404" w:type="dxa"/>
                  <w:noWrap w:val="0"/>
                  <w:vAlign w:val="center"/>
                </w:tcPr>
                <w:p>
                  <w:pPr>
                    <w:keepNext w:val="0"/>
                    <w:keepLines w:val="0"/>
                    <w:pageBreakBefore w:val="0"/>
                    <w:widowControl/>
                    <w:kinsoku/>
                    <w:wordWrap/>
                    <w:overflowPunct/>
                    <w:topLinePunct w:val="0"/>
                    <w:autoSpaceDE/>
                    <w:autoSpaceDN/>
                    <w:bidi w:val="0"/>
                    <w:snapToGrid/>
                    <w:spacing w:after="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p>
              </w:tc>
              <w:tc>
                <w:tcPr>
                  <w:tcW w:w="1572" w:type="dxa"/>
                  <w:noWrap w:val="0"/>
                  <w:vAlign w:val="center"/>
                </w:tcPr>
                <w:p>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w:t>
                  </w:r>
                </w:p>
              </w:tc>
              <w:tc>
                <w:tcPr>
                  <w:tcW w:w="2275" w:type="dxa"/>
                  <w:noWrap w:val="0"/>
                  <w:vAlign w:val="center"/>
                </w:tcPr>
                <w:p>
                  <w:pPr>
                    <w:keepNext w:val="0"/>
                    <w:keepLines w:val="0"/>
                    <w:pageBreakBefore w:val="0"/>
                    <w:widowControl/>
                    <w:kinsoku/>
                    <w:wordWrap/>
                    <w:overflowPunct/>
                    <w:topLinePunct w:val="0"/>
                    <w:autoSpaceDE/>
                    <w:autoSpaceDN/>
                    <w:bidi w:val="0"/>
                    <w:adjustRightInd w:val="0"/>
                    <w:snapToGrid/>
                    <w:spacing w:after="0"/>
                    <w:jc w:val="center"/>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委托有资质单位处置</w:t>
                  </w:r>
                </w:p>
              </w:tc>
              <w:tc>
                <w:tcPr>
                  <w:tcW w:w="1919" w:type="dxa"/>
                  <w:noWrap w:val="0"/>
                  <w:vAlign w:val="center"/>
                </w:tcPr>
                <w:p>
                  <w:pPr>
                    <w:keepNext w:val="0"/>
                    <w:keepLines w:val="0"/>
                    <w:pageBreakBefore w:val="0"/>
                    <w:widowControl/>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717" w:type="dxa"/>
                  <w:gridSpan w:val="5"/>
                  <w:noWrap w:val="0"/>
                  <w:vAlign w:val="center"/>
                </w:tcPr>
                <w:p>
                  <w:pPr>
                    <w:keepNext w:val="0"/>
                    <w:keepLines w:val="0"/>
                    <w:pageBreakBefore w:val="0"/>
                    <w:widowControl/>
                    <w:kinsoku/>
                    <w:wordWrap/>
                    <w:overflowPunct/>
                    <w:topLinePunct w:val="0"/>
                    <w:autoSpaceDE/>
                    <w:autoSpaceDN/>
                    <w:bidi w:val="0"/>
                    <w:snapToGrid w:val="0"/>
                    <w:jc w:val="both"/>
                    <w:textAlignment w:val="auto"/>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注：本项目危险废物在验收期间未产生。</w:t>
                  </w:r>
                </w:p>
              </w:tc>
            </w:tr>
          </w:tbl>
          <w:p>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综上，该项目固体废物均可得到妥善处置，不外排。</w:t>
            </w:r>
          </w:p>
          <w:p>
            <w:pPr>
              <w:spacing w:after="0" w:line="360" w:lineRule="auto"/>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五、环保设施投资及“三同时”落实情况</w:t>
            </w:r>
          </w:p>
          <w:p>
            <w:pPr>
              <w:spacing w:after="0" w:line="360" w:lineRule="auto"/>
              <w:ind w:firstLine="480" w:firstLineChars="200"/>
              <w:rPr>
                <w:rFonts w:hint="eastAsia" w:ascii="Times New Roman" w:hAnsi="Times New Roman" w:eastAsia="宋体"/>
                <w:color w:val="000000"/>
                <w:sz w:val="24"/>
                <w:szCs w:val="24"/>
              </w:rPr>
            </w:pPr>
            <w:r>
              <w:rPr>
                <w:rFonts w:ascii="Times New Roman" w:hAnsi="Times New Roman" w:eastAsia="宋体"/>
                <w:color w:val="000000"/>
                <w:sz w:val="24"/>
                <w:szCs w:val="24"/>
              </w:rPr>
              <w:t>该项目</w:t>
            </w:r>
            <w:r>
              <w:rPr>
                <w:rFonts w:hint="eastAsia" w:ascii="Times New Roman" w:hAnsi="Times New Roman" w:eastAsia="宋体"/>
                <w:color w:val="000000"/>
                <w:sz w:val="24"/>
                <w:szCs w:val="24"/>
              </w:rPr>
              <w:t>环评中总投资</w:t>
            </w:r>
            <w:r>
              <w:rPr>
                <w:rFonts w:hint="eastAsia" w:ascii="Times New Roman" w:hAnsi="Times New Roman" w:eastAsia="宋体"/>
                <w:color w:val="000000"/>
                <w:sz w:val="24"/>
                <w:szCs w:val="24"/>
                <w:lang w:val="en-US" w:eastAsia="zh-CN"/>
              </w:rPr>
              <w:t>45000</w:t>
            </w:r>
            <w:r>
              <w:rPr>
                <w:rFonts w:ascii="Times New Roman" w:hAnsi="Times New Roman" w:eastAsia="宋体"/>
                <w:color w:val="000000"/>
                <w:sz w:val="24"/>
                <w:szCs w:val="24"/>
              </w:rPr>
              <w:t>万元</w:t>
            </w:r>
            <w:r>
              <w:rPr>
                <w:rFonts w:hint="eastAsia" w:ascii="Times New Roman" w:hAnsi="Times New Roman" w:eastAsia="宋体"/>
                <w:color w:val="000000"/>
                <w:sz w:val="24"/>
                <w:szCs w:val="24"/>
              </w:rPr>
              <w:t>，</w:t>
            </w:r>
            <w:r>
              <w:rPr>
                <w:rFonts w:ascii="Times New Roman" w:hAnsi="Times New Roman" w:eastAsia="宋体"/>
                <w:color w:val="000000"/>
                <w:sz w:val="24"/>
                <w:szCs w:val="24"/>
              </w:rPr>
              <w:t>环保投资</w:t>
            </w:r>
            <w:r>
              <w:rPr>
                <w:rFonts w:hint="eastAsia" w:ascii="Times New Roman" w:hAnsi="Times New Roman" w:eastAsia="宋体"/>
                <w:color w:val="000000"/>
                <w:sz w:val="24"/>
                <w:szCs w:val="24"/>
              </w:rPr>
              <w:t>10</w:t>
            </w:r>
            <w:r>
              <w:rPr>
                <w:rFonts w:hint="eastAsia" w:ascii="Times New Roman" w:hAnsi="Times New Roman" w:eastAsia="宋体"/>
                <w:color w:val="000000"/>
                <w:sz w:val="24"/>
                <w:szCs w:val="24"/>
                <w:lang w:val="en-US" w:eastAsia="zh-CN"/>
              </w:rPr>
              <w:t>0</w:t>
            </w:r>
            <w:r>
              <w:rPr>
                <w:rFonts w:ascii="Times New Roman" w:hAnsi="Times New Roman" w:eastAsia="宋体"/>
                <w:color w:val="000000"/>
                <w:sz w:val="24"/>
                <w:szCs w:val="24"/>
              </w:rPr>
              <w:t>万元</w:t>
            </w:r>
            <w:r>
              <w:rPr>
                <w:rFonts w:hint="eastAsia" w:ascii="Times New Roman" w:hAnsi="Times New Roman" w:eastAsia="宋体"/>
                <w:color w:val="000000"/>
                <w:sz w:val="24"/>
                <w:szCs w:val="24"/>
              </w:rPr>
              <w:t>，</w:t>
            </w:r>
            <w:r>
              <w:rPr>
                <w:rFonts w:ascii="Times New Roman" w:hAnsi="Times New Roman" w:eastAsia="宋体"/>
                <w:color w:val="000000"/>
                <w:sz w:val="24"/>
                <w:szCs w:val="24"/>
              </w:rPr>
              <w:t>环保投资占总投资的</w:t>
            </w:r>
            <w:r>
              <w:rPr>
                <w:rFonts w:hint="eastAsia" w:ascii="Times New Roman" w:hAnsi="Times New Roman" w:eastAsia="宋体"/>
                <w:color w:val="000000"/>
                <w:sz w:val="24"/>
                <w:szCs w:val="24"/>
                <w:lang w:val="en-US" w:eastAsia="zh-CN"/>
              </w:rPr>
              <w:t>0.22</w:t>
            </w:r>
            <w:r>
              <w:rPr>
                <w:rFonts w:ascii="Times New Roman" w:hAnsi="Times New Roman" w:eastAsia="宋体"/>
                <w:color w:val="000000"/>
                <w:sz w:val="24"/>
                <w:szCs w:val="24"/>
              </w:rPr>
              <w:t>%</w:t>
            </w:r>
            <w:r>
              <w:rPr>
                <w:rFonts w:hint="eastAsia" w:ascii="Times New Roman" w:hAnsi="Times New Roman" w:eastAsia="宋体"/>
                <w:color w:val="000000"/>
                <w:sz w:val="24"/>
                <w:szCs w:val="24"/>
              </w:rPr>
              <w:t>。</w:t>
            </w:r>
            <w:r>
              <w:rPr>
                <w:rFonts w:ascii="Times New Roman" w:hAnsi="Times New Roman" w:eastAsia="宋体"/>
                <w:color w:val="000000"/>
                <w:sz w:val="24"/>
                <w:szCs w:val="24"/>
              </w:rPr>
              <w:t>实际投资</w:t>
            </w:r>
            <w:r>
              <w:rPr>
                <w:rFonts w:hint="eastAsia" w:ascii="Times New Roman" w:hAnsi="Times New Roman" w:eastAsia="宋体"/>
                <w:color w:val="auto"/>
                <w:sz w:val="24"/>
                <w:szCs w:val="24"/>
                <w:lang w:val="en-US" w:eastAsia="zh-CN"/>
              </w:rPr>
              <w:t>45000</w:t>
            </w:r>
            <w:r>
              <w:rPr>
                <w:rFonts w:ascii="Times New Roman" w:hAnsi="Times New Roman" w:eastAsia="宋体"/>
                <w:color w:val="auto"/>
                <w:sz w:val="24"/>
                <w:szCs w:val="24"/>
              </w:rPr>
              <w:t>万元，</w:t>
            </w:r>
            <w:r>
              <w:rPr>
                <w:rFonts w:hint="eastAsia" w:ascii="Times New Roman" w:hAnsi="Times New Roman" w:eastAsia="宋体"/>
                <w:color w:val="auto"/>
                <w:sz w:val="24"/>
                <w:szCs w:val="24"/>
              </w:rPr>
              <w:t>其中</w:t>
            </w:r>
            <w:r>
              <w:rPr>
                <w:rFonts w:ascii="Times New Roman" w:hAnsi="Times New Roman" w:eastAsia="宋体"/>
                <w:color w:val="auto"/>
                <w:sz w:val="24"/>
                <w:szCs w:val="24"/>
              </w:rPr>
              <w:t>环保投资</w:t>
            </w:r>
            <w:r>
              <w:rPr>
                <w:rFonts w:hint="eastAsia" w:ascii="Times New Roman" w:hAnsi="Times New Roman" w:eastAsia="宋体"/>
                <w:color w:val="auto"/>
                <w:sz w:val="24"/>
                <w:szCs w:val="24"/>
                <w:lang w:val="en-US" w:eastAsia="zh-CN"/>
              </w:rPr>
              <w:t>100</w:t>
            </w:r>
            <w:r>
              <w:rPr>
                <w:rFonts w:ascii="Times New Roman" w:hAnsi="Times New Roman" w:eastAsia="宋体"/>
                <w:color w:val="auto"/>
                <w:sz w:val="24"/>
                <w:szCs w:val="24"/>
              </w:rPr>
              <w:t>万元，环保投资占总投资的</w:t>
            </w:r>
            <w:r>
              <w:rPr>
                <w:rFonts w:hint="eastAsia" w:ascii="Times New Roman" w:hAnsi="Times New Roman" w:eastAsia="宋体"/>
                <w:color w:val="auto"/>
                <w:sz w:val="24"/>
                <w:szCs w:val="24"/>
                <w:lang w:val="en-US" w:eastAsia="zh-CN"/>
              </w:rPr>
              <w:t>0.22</w:t>
            </w:r>
            <w:r>
              <w:rPr>
                <w:rFonts w:ascii="Times New Roman" w:hAnsi="Times New Roman" w:eastAsia="宋体"/>
                <w:color w:val="auto"/>
                <w:sz w:val="24"/>
                <w:szCs w:val="24"/>
              </w:rPr>
              <w:t>%，</w:t>
            </w:r>
            <w:r>
              <w:rPr>
                <w:rFonts w:ascii="Times New Roman" w:hAnsi="Times New Roman" w:eastAsia="宋体"/>
                <w:color w:val="000000"/>
                <w:sz w:val="24"/>
                <w:szCs w:val="24"/>
              </w:rPr>
              <w:t>主要用于废气的治理。环境保护投资见表3-</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w:t>
            </w:r>
          </w:p>
          <w:p>
            <w:pPr>
              <w:pStyle w:val="2"/>
              <w:spacing w:after="0"/>
              <w:ind w:left="0" w:leftChars="0" w:firstLine="0"/>
              <w:jc w:val="center"/>
              <w:rPr>
                <w:rFonts w:ascii="Times New Roman" w:hAnsi="Times New Roman" w:eastAsia="宋体"/>
                <w:b/>
                <w:bCs/>
                <w:sz w:val="21"/>
                <w:szCs w:val="21"/>
              </w:rPr>
            </w:pPr>
            <w:r>
              <w:rPr>
                <w:rFonts w:ascii="Times New Roman" w:hAnsi="Times New Roman" w:eastAsia="宋体"/>
                <w:b/>
                <w:bCs/>
                <w:sz w:val="21"/>
                <w:szCs w:val="21"/>
              </w:rPr>
              <w:t>表3-</w:t>
            </w:r>
            <w:r>
              <w:rPr>
                <w:rFonts w:hint="eastAsia" w:ascii="Times New Roman" w:hAnsi="Times New Roman" w:eastAsia="宋体"/>
                <w:b/>
                <w:bCs/>
                <w:sz w:val="21"/>
                <w:szCs w:val="21"/>
                <w:lang w:val="en-US" w:eastAsia="zh-CN"/>
              </w:rPr>
              <w:t>3</w:t>
            </w:r>
            <w:r>
              <w:rPr>
                <w:rFonts w:ascii="Times New Roman" w:hAnsi="Times New Roman" w:eastAsia="宋体"/>
                <w:b/>
                <w:bCs/>
                <w:sz w:val="21"/>
                <w:szCs w:val="21"/>
              </w:rPr>
              <w:t>环境保护投资</w:t>
            </w:r>
            <w:r>
              <w:rPr>
                <w:rFonts w:hint="eastAsia" w:ascii="Times New Roman" w:hAnsi="Times New Roman" w:eastAsia="宋体"/>
                <w:b/>
                <w:bCs/>
                <w:sz w:val="21"/>
                <w:szCs w:val="21"/>
                <w:lang w:eastAsia="zh-CN"/>
              </w:rPr>
              <w:t>及验收“三同时”</w:t>
            </w:r>
            <w:r>
              <w:rPr>
                <w:rFonts w:ascii="Times New Roman" w:hAnsi="Times New Roman" w:eastAsia="宋体"/>
                <w:b/>
                <w:bCs/>
                <w:sz w:val="21"/>
                <w:szCs w:val="21"/>
              </w:rPr>
              <w:t>一览表</w:t>
            </w:r>
          </w:p>
          <w:tbl>
            <w:tblPr>
              <w:tblStyle w:val="1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00"/>
              <w:gridCol w:w="1956"/>
              <w:gridCol w:w="1731"/>
              <w:gridCol w:w="1466"/>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02"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污染物类别</w:t>
                  </w:r>
                </w:p>
              </w:tc>
              <w:tc>
                <w:tcPr>
                  <w:tcW w:w="368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设计采取的污染防治措施</w:t>
                  </w:r>
                </w:p>
              </w:tc>
              <w:tc>
                <w:tcPr>
                  <w:tcW w:w="146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auto"/>
                      <w:sz w:val="21"/>
                      <w:szCs w:val="21"/>
                    </w:rPr>
                    <w:t>环评投资（万元）</w:t>
                  </w:r>
                </w:p>
              </w:tc>
              <w:tc>
                <w:tcPr>
                  <w:tcW w:w="146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auto"/>
                      <w:sz w:val="21"/>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02"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95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实施措施</w:t>
                  </w:r>
                </w:p>
              </w:tc>
              <w:tc>
                <w:tcPr>
                  <w:tcW w:w="173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auto"/>
                      <w:sz w:val="21"/>
                      <w:szCs w:val="21"/>
                      <w:lang w:eastAsia="zh-CN"/>
                    </w:rPr>
                    <w:t>处理效果</w:t>
                  </w:r>
                </w:p>
              </w:tc>
              <w:tc>
                <w:tcPr>
                  <w:tcW w:w="146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p>
              </w:tc>
              <w:tc>
                <w:tcPr>
                  <w:tcW w:w="146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废水</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职工生活污水</w:t>
                  </w:r>
                </w:p>
              </w:tc>
              <w:tc>
                <w:tcPr>
                  <w:tcW w:w="195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zh-CN" w:eastAsia="zh-CN"/>
                    </w:rPr>
                  </w:pPr>
                  <w:r>
                    <w:rPr>
                      <w:rFonts w:hint="eastAsia" w:ascii="Times New Roman" w:hAnsi="Times New Roman" w:eastAsia="宋体" w:cs="Times New Roman"/>
                      <w:bCs/>
                      <w:sz w:val="21"/>
                      <w:szCs w:val="21"/>
                      <w:lang w:eastAsia="zh-CN"/>
                    </w:rPr>
                    <w:t>地埋式一体化污水处理设施</w:t>
                  </w:r>
                </w:p>
              </w:tc>
              <w:tc>
                <w:tcPr>
                  <w:tcW w:w="173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回用于绿化用水和地面洒水</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固废</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hAnsiTheme="minorEastAsia" w:eastAsiaTheme="minorEastAsia"/>
                      <w:bCs/>
                      <w:color w:val="000000"/>
                      <w:kern w:val="2"/>
                      <w:sz w:val="21"/>
                      <w:szCs w:val="21"/>
                    </w:rPr>
                  </w:pPr>
                  <w:r>
                    <w:rPr>
                      <w:rFonts w:hint="eastAsia" w:hAnsiTheme="minorEastAsia" w:eastAsiaTheme="minorEastAsia"/>
                      <w:bCs/>
                      <w:color w:val="000000"/>
                      <w:kern w:val="2"/>
                      <w:sz w:val="21"/>
                      <w:szCs w:val="21"/>
                    </w:rPr>
                    <w:t>职工生活办公</w:t>
                  </w:r>
                  <w:r>
                    <w:rPr>
                      <w:rFonts w:hint="eastAsia" w:hAnsiTheme="minorEastAsia" w:eastAsiaTheme="minorEastAsia"/>
                      <w:bCs/>
                      <w:color w:val="000000"/>
                      <w:kern w:val="2"/>
                      <w:sz w:val="21"/>
                      <w:szCs w:val="21"/>
                      <w:lang w:eastAsia="zh-CN"/>
                    </w:rPr>
                    <w:t>产生生活垃圾</w:t>
                  </w:r>
                </w:p>
              </w:tc>
              <w:tc>
                <w:tcPr>
                  <w:tcW w:w="195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AnsiTheme="minorEastAsia" w:eastAsiaTheme="minorEastAsia"/>
                      <w:bCs/>
                      <w:color w:val="000000"/>
                      <w:kern w:val="2"/>
                      <w:sz w:val="21"/>
                      <w:szCs w:val="21"/>
                    </w:rPr>
                    <w:t>生活垃圾由环卫部门定期清运。</w:t>
                  </w:r>
                </w:p>
              </w:tc>
              <w:tc>
                <w:tcPr>
                  <w:tcW w:w="173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不外排</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0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eastAsia="zh-CN"/>
                    </w:rPr>
                  </w:pP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hAnsiTheme="minorEastAsia" w:eastAsiaTheme="minorEastAsia"/>
                      <w:bCs/>
                      <w:color w:val="000000"/>
                      <w:kern w:val="2"/>
                      <w:sz w:val="21"/>
                      <w:szCs w:val="21"/>
                      <w:lang w:eastAsia="zh-CN"/>
                    </w:rPr>
                  </w:pPr>
                  <w:r>
                    <w:rPr>
                      <w:rFonts w:hint="eastAsia" w:hAnsiTheme="minorEastAsia" w:eastAsiaTheme="minorEastAsia"/>
                      <w:bCs/>
                      <w:color w:val="000000"/>
                      <w:kern w:val="2"/>
                      <w:sz w:val="21"/>
                      <w:szCs w:val="21"/>
                      <w:lang w:eastAsia="zh-CN"/>
                    </w:rPr>
                    <w:t>废油桶</w:t>
                  </w:r>
                </w:p>
              </w:tc>
              <w:tc>
                <w:tcPr>
                  <w:tcW w:w="195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委托有资质单位处置</w:t>
                  </w:r>
                </w:p>
              </w:tc>
              <w:tc>
                <w:tcPr>
                  <w:tcW w:w="173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olor w:val="000000"/>
                      <w:sz w:val="21"/>
                      <w:szCs w:val="21"/>
                      <w:lang w:eastAsia="zh-CN"/>
                    </w:rPr>
                    <w:t>妥善处置，不外排</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0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噪声</w:t>
                  </w:r>
                </w:p>
              </w:tc>
              <w:tc>
                <w:tcPr>
                  <w:tcW w:w="195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zh-CN" w:eastAsia="zh-CN"/>
                    </w:rPr>
                  </w:pPr>
                  <w:r>
                    <w:rPr>
                      <w:rFonts w:hint="eastAsia" w:hAnsiTheme="minorEastAsia" w:eastAsiaTheme="minorEastAsia"/>
                      <w:bCs/>
                      <w:color w:val="000000"/>
                      <w:kern w:val="2"/>
                      <w:sz w:val="21"/>
                      <w:szCs w:val="21"/>
                    </w:rPr>
                    <w:t>选用低噪声风机</w:t>
                  </w:r>
                  <w:r>
                    <w:rPr>
                      <w:rFonts w:hint="eastAsia" w:hAnsiTheme="minorEastAsia" w:eastAsiaTheme="minorEastAsia"/>
                      <w:bCs/>
                      <w:color w:val="000000"/>
                      <w:kern w:val="2"/>
                      <w:sz w:val="21"/>
                      <w:szCs w:val="21"/>
                      <w:lang w:eastAsia="zh-CN"/>
                    </w:rPr>
                    <w:t>、</w:t>
                  </w:r>
                  <w:r>
                    <w:rPr>
                      <w:rFonts w:hint="eastAsia" w:hAnsiTheme="minorEastAsia" w:eastAsiaTheme="minorEastAsia"/>
                      <w:bCs/>
                      <w:color w:val="000000"/>
                      <w:kern w:val="2"/>
                      <w:sz w:val="21"/>
                      <w:szCs w:val="21"/>
                    </w:rPr>
                    <w:t>在风机设备连接处安装减震系统</w:t>
                  </w:r>
                  <w:r>
                    <w:rPr>
                      <w:rFonts w:hint="eastAsia" w:hAnsiTheme="minorEastAsia" w:eastAsiaTheme="minorEastAsia"/>
                      <w:bCs/>
                      <w:color w:val="000000"/>
                      <w:kern w:val="2"/>
                      <w:sz w:val="21"/>
                      <w:szCs w:val="21"/>
                      <w:lang w:eastAsia="zh-CN"/>
                    </w:rPr>
                    <w:t>、</w:t>
                  </w:r>
                  <w:r>
                    <w:rPr>
                      <w:rFonts w:hint="eastAsia" w:ascii="Times New Roman" w:hAnsi="Times New Roman" w:eastAsia="宋体" w:cs="Times New Roman"/>
                      <w:sz w:val="21"/>
                      <w:szCs w:val="21"/>
                      <w:lang w:eastAsia="zh-CN"/>
                    </w:rPr>
                    <w:t>距离衰减、叠加背景值</w:t>
                  </w:r>
                </w:p>
              </w:tc>
              <w:tc>
                <w:tcPr>
                  <w:tcW w:w="173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满足</w:t>
                  </w:r>
                  <w:r>
                    <w:rPr>
                      <w:rFonts w:hint="default" w:ascii="Times New Roman" w:hAnsi="Times New Roman" w:eastAsia="宋体" w:cs="Times New Roman"/>
                      <w:bCs/>
                      <w:sz w:val="21"/>
                      <w:szCs w:val="21"/>
                      <w:lang w:val="en-US" w:eastAsia="zh-CN"/>
                    </w:rPr>
                    <w:t>GB12348-2008</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9"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c>
                <w:tcPr>
                  <w:tcW w:w="146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r>
          </w:tbl>
          <w:p>
            <w:pPr>
              <w:spacing w:after="0" w:line="360" w:lineRule="auto"/>
              <w:ind w:firstLine="480" w:firstLineChars="200"/>
              <w:rPr>
                <w:rFonts w:hint="eastAsia" w:ascii="Times New Roman" w:hAnsi="Times New Roman" w:eastAsia="宋体"/>
                <w:color w:val="000000"/>
                <w:sz w:val="24"/>
                <w:szCs w:val="24"/>
              </w:rPr>
            </w:pPr>
            <w:r>
              <w:rPr>
                <w:rFonts w:ascii="Times New Roman" w:hAnsi="Times New Roman" w:eastAsia="宋体"/>
                <w:color w:val="000000"/>
                <w:sz w:val="24"/>
                <w:szCs w:val="24"/>
              </w:rPr>
              <w:t>本项目于</w:t>
            </w:r>
            <w:r>
              <w:rPr>
                <w:rFonts w:ascii="Times New Roman" w:hAnsi="Times New Roman" w:eastAsia="宋体"/>
                <w:color w:val="auto"/>
                <w:sz w:val="24"/>
                <w:szCs w:val="24"/>
              </w:rPr>
              <w:t>201</w:t>
            </w:r>
            <w:r>
              <w:rPr>
                <w:rFonts w:hint="eastAsia" w:ascii="Times New Roman" w:hAnsi="Times New Roman" w:eastAsia="宋体"/>
                <w:color w:val="auto"/>
                <w:sz w:val="24"/>
                <w:szCs w:val="24"/>
              </w:rPr>
              <w:t>9</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月</w:t>
            </w:r>
            <w:r>
              <w:rPr>
                <w:rFonts w:hint="eastAsia" w:ascii="Times New Roman" w:hAnsi="Times New Roman" w:eastAsia="宋体"/>
                <w:color w:val="000000"/>
                <w:sz w:val="24"/>
                <w:szCs w:val="24"/>
              </w:rPr>
              <w:t>车间施工完成及设备安装完成</w:t>
            </w:r>
            <w:r>
              <w:rPr>
                <w:rFonts w:hint="eastAsia" w:ascii="Times New Roman" w:hAnsi="Times New Roman" w:eastAsia="宋体"/>
                <w:color w:val="000000"/>
                <w:sz w:val="24"/>
                <w:szCs w:val="24"/>
                <w:lang w:eastAsia="zh-CN"/>
              </w:rPr>
              <w:t>。</w:t>
            </w:r>
            <w:r>
              <w:rPr>
                <w:rFonts w:ascii="Times New Roman" w:hAnsi="Times New Roman" w:eastAsia="宋体"/>
                <w:color w:val="000000"/>
                <w:sz w:val="24"/>
                <w:szCs w:val="24"/>
              </w:rPr>
              <w:t>依据《中华人民共和国环境保护法》、《中华人民共和国环境影响评价法》、《建设项目环境保护管理条例》和《建设项目环境影响评价分类管理名录》的有关规定</w:t>
            </w:r>
            <w:r>
              <w:rPr>
                <w:rFonts w:hint="eastAsia" w:ascii="Times New Roman" w:hAnsi="Times New Roman" w:eastAsia="宋体"/>
                <w:color w:val="000000"/>
                <w:sz w:val="24"/>
                <w:szCs w:val="24"/>
                <w:lang w:eastAsia="zh-CN"/>
              </w:rPr>
              <w:t>天融风能沾化50MW风电场项目</w:t>
            </w:r>
            <w:r>
              <w:rPr>
                <w:rFonts w:ascii="Times New Roman" w:hAnsi="Times New Roman" w:eastAsia="宋体"/>
                <w:color w:val="000000"/>
                <w:sz w:val="24"/>
                <w:szCs w:val="24"/>
              </w:rPr>
              <w:t>于</w:t>
            </w:r>
            <w:r>
              <w:rPr>
                <w:rFonts w:hint="eastAsia" w:ascii="Times New Roman" w:hAnsi="Times New Roman" w:eastAsia="宋体"/>
                <w:color w:val="auto"/>
                <w:sz w:val="24"/>
                <w:szCs w:val="24"/>
                <w:lang w:val="en-US" w:eastAsia="zh-CN"/>
              </w:rPr>
              <w:t>2017</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月</w:t>
            </w:r>
            <w:r>
              <w:rPr>
                <w:rFonts w:ascii="Times New Roman" w:hAnsi="Times New Roman" w:eastAsia="宋体"/>
                <w:color w:val="000000"/>
                <w:sz w:val="24"/>
                <w:szCs w:val="24"/>
              </w:rPr>
              <w:t>申报了建设项目环境影响报告表，</w:t>
            </w:r>
            <w:r>
              <w:rPr>
                <w:rFonts w:hint="eastAsia" w:ascii="Times New Roman" w:hAnsi="Times New Roman" w:eastAsia="宋体"/>
                <w:color w:val="000000"/>
                <w:sz w:val="24"/>
                <w:szCs w:val="24"/>
                <w:lang w:eastAsia="zh-CN"/>
              </w:rPr>
              <w:t>滨州市环境保护局</w:t>
            </w:r>
            <w:r>
              <w:rPr>
                <w:rFonts w:ascii="Times New Roman" w:hAnsi="Times New Roman" w:eastAsia="宋体"/>
                <w:color w:val="000000"/>
                <w:sz w:val="24"/>
                <w:szCs w:val="24"/>
              </w:rPr>
              <w:t>于</w:t>
            </w:r>
            <w:r>
              <w:rPr>
                <w:rFonts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017</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日</w:t>
            </w:r>
            <w:r>
              <w:rPr>
                <w:rFonts w:ascii="Times New Roman" w:hAnsi="Times New Roman" w:eastAsia="宋体"/>
                <w:color w:val="000000"/>
                <w:sz w:val="24"/>
                <w:szCs w:val="24"/>
              </w:rPr>
              <w:t>以</w:t>
            </w:r>
            <w:r>
              <w:rPr>
                <w:rFonts w:hint="eastAsia" w:ascii="Times New Roman" w:hAnsi="Times New Roman" w:eastAsia="宋体"/>
                <w:color w:val="000000"/>
                <w:sz w:val="24"/>
                <w:szCs w:val="24"/>
                <w:lang w:eastAsia="zh-CN"/>
              </w:rPr>
              <w:t>滨环审表[2017]16号</w:t>
            </w:r>
            <w:r>
              <w:rPr>
                <w:rFonts w:ascii="Times New Roman" w:hAnsi="Times New Roman" w:eastAsia="宋体"/>
                <w:color w:val="auto"/>
                <w:sz w:val="24"/>
                <w:szCs w:val="24"/>
              </w:rPr>
              <w:t>文</w:t>
            </w:r>
            <w:r>
              <w:rPr>
                <w:rFonts w:ascii="Times New Roman" w:hAnsi="Times New Roman" w:eastAsia="宋体"/>
                <w:color w:val="000000"/>
                <w:sz w:val="24"/>
                <w:szCs w:val="24"/>
              </w:rPr>
              <w:t>对该项目环评进行了批复，验收监测期间，各治污设施均正常运行</w:t>
            </w:r>
            <w:r>
              <w:rPr>
                <w:rFonts w:hint="eastAsia" w:ascii="Times New Roman" w:hAnsi="Times New Roman" w:eastAsia="宋体"/>
                <w:color w:val="000000"/>
                <w:sz w:val="24"/>
                <w:szCs w:val="24"/>
              </w:rPr>
              <w:t>。</w:t>
            </w:r>
          </w:p>
          <w:p>
            <w:pPr>
              <w:spacing w:after="0" w:line="360" w:lineRule="auto"/>
              <w:ind w:firstLine="482" w:firstLineChars="200"/>
              <w:rPr>
                <w:rFonts w:ascii="Times New Roman" w:hAnsi="Times New Roman" w:eastAsia="宋体"/>
                <w:color w:val="000000"/>
                <w:sz w:val="24"/>
                <w:szCs w:val="24"/>
              </w:rPr>
            </w:pPr>
            <w:r>
              <w:rPr>
                <w:rFonts w:ascii="Times New Roman" w:hAnsi="Times New Roman" w:eastAsia="宋体"/>
                <w:b/>
                <w:bCs/>
                <w:color w:val="000000"/>
                <w:sz w:val="24"/>
                <w:szCs w:val="24"/>
              </w:rPr>
              <w:t>六、环境监测计划</w:t>
            </w:r>
          </w:p>
          <w:p>
            <w:pPr>
              <w:spacing w:after="0"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本项目环境监测计划见表3-</w:t>
            </w:r>
            <w:r>
              <w:rPr>
                <w:rFonts w:hint="eastAsia" w:ascii="Times New Roman" w:hAnsi="Times New Roman" w:eastAsia="宋体"/>
                <w:bCs/>
                <w:sz w:val="24"/>
                <w:szCs w:val="24"/>
                <w:lang w:val="en-US" w:eastAsia="zh-CN"/>
              </w:rPr>
              <w:t>4</w:t>
            </w:r>
            <w:r>
              <w:rPr>
                <w:rFonts w:ascii="Times New Roman" w:hAnsi="Times New Roman" w:eastAsia="宋体"/>
                <w:bCs/>
                <w:sz w:val="24"/>
                <w:szCs w:val="24"/>
              </w:rPr>
              <w:t>。</w:t>
            </w:r>
          </w:p>
          <w:p>
            <w:pPr>
              <w:spacing w:after="0" w:line="360" w:lineRule="auto"/>
              <w:jc w:val="center"/>
              <w:rPr>
                <w:sz w:val="24"/>
                <w:szCs w:val="24"/>
              </w:rPr>
            </w:pPr>
            <w:r>
              <w:rPr>
                <w:rFonts w:ascii="Times New Roman" w:hAnsi="Times New Roman" w:eastAsia="宋体"/>
                <w:b/>
                <w:bCs/>
                <w:sz w:val="21"/>
                <w:szCs w:val="21"/>
              </w:rPr>
              <w:t>表3-</w:t>
            </w:r>
            <w:r>
              <w:rPr>
                <w:rFonts w:hint="eastAsia" w:ascii="Times New Roman" w:hAnsi="Times New Roman" w:eastAsia="宋体"/>
                <w:b/>
                <w:bCs/>
                <w:sz w:val="21"/>
                <w:szCs w:val="21"/>
                <w:lang w:val="en-US" w:eastAsia="zh-CN"/>
              </w:rPr>
              <w:t>4</w:t>
            </w:r>
            <w:r>
              <w:rPr>
                <w:rFonts w:ascii="Times New Roman" w:hAnsi="Times New Roman" w:eastAsia="宋体"/>
                <w:b/>
                <w:bCs/>
                <w:sz w:val="21"/>
                <w:szCs w:val="21"/>
              </w:rPr>
              <w:t xml:space="preserve"> 项目监测计划一览表</w:t>
            </w:r>
          </w:p>
          <w:tbl>
            <w:tblPr>
              <w:tblStyle w:val="13"/>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429"/>
              <w:gridCol w:w="2585"/>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955"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类别</w:t>
                  </w:r>
                </w:p>
              </w:tc>
              <w:tc>
                <w:tcPr>
                  <w:tcW w:w="2429"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监测点位</w:t>
                  </w:r>
                </w:p>
              </w:tc>
              <w:tc>
                <w:tcPr>
                  <w:tcW w:w="2585"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监测项目</w:t>
                  </w:r>
                </w:p>
              </w:tc>
              <w:tc>
                <w:tcPr>
                  <w:tcW w:w="2650"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55" w:type="dxa"/>
                  <w:noWrap w:val="0"/>
                  <w:vAlign w:val="center"/>
                </w:tcPr>
                <w:p>
                  <w:pPr>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2429" w:type="dxa"/>
                  <w:noWrap w:val="0"/>
                  <w:vAlign w:val="center"/>
                </w:tcPr>
                <w:p>
                  <w:pPr>
                    <w:spacing w:after="0"/>
                    <w:jc w:val="center"/>
                    <w:textAlignment w:val="center"/>
                    <w:rPr>
                      <w:rFonts w:ascii="Times New Roman" w:hAnsi="Times New Roman" w:eastAsia="宋体"/>
                      <w:color w:val="000000"/>
                      <w:sz w:val="21"/>
                      <w:szCs w:val="21"/>
                    </w:rPr>
                  </w:pPr>
                  <w:r>
                    <w:rPr>
                      <w:rFonts w:ascii="Times New Roman" w:hAnsi="Times New Roman" w:eastAsia="宋体"/>
                      <w:sz w:val="21"/>
                      <w:szCs w:val="21"/>
                    </w:rPr>
                    <w:t>厂界外1m处</w:t>
                  </w:r>
                </w:p>
              </w:tc>
              <w:tc>
                <w:tcPr>
                  <w:tcW w:w="2585" w:type="dxa"/>
                  <w:noWrap w:val="0"/>
                  <w:vAlign w:val="center"/>
                </w:tcPr>
                <w:p>
                  <w:pPr>
                    <w:spacing w:after="0"/>
                    <w:jc w:val="center"/>
                    <w:textAlignment w:val="center"/>
                    <w:rPr>
                      <w:rFonts w:ascii="Times New Roman" w:hAnsi="Times New Roman" w:eastAsia="宋体"/>
                      <w:color w:val="000000"/>
                      <w:sz w:val="21"/>
                      <w:szCs w:val="21"/>
                    </w:rPr>
                  </w:pPr>
                  <w:r>
                    <w:rPr>
                      <w:rFonts w:ascii="Times New Roman" w:hAnsi="Times New Roman" w:eastAsia="宋体"/>
                      <w:sz w:val="21"/>
                      <w:szCs w:val="21"/>
                    </w:rPr>
                    <w:t>厂界噪声</w:t>
                  </w:r>
                </w:p>
              </w:tc>
              <w:tc>
                <w:tcPr>
                  <w:tcW w:w="2650" w:type="dxa"/>
                  <w:noWrap w:val="0"/>
                  <w:vAlign w:val="center"/>
                </w:tcPr>
                <w:p>
                  <w:pPr>
                    <w:spacing w:after="0"/>
                    <w:jc w:val="center"/>
                    <w:textAlignment w:val="center"/>
                    <w:rPr>
                      <w:rFonts w:ascii="Times New Roman" w:hAnsi="Times New Roman" w:eastAsia="宋体"/>
                      <w:color w:val="000000"/>
                      <w:sz w:val="21"/>
                      <w:szCs w:val="21"/>
                    </w:rPr>
                  </w:pPr>
                  <w:r>
                    <w:rPr>
                      <w:rFonts w:ascii="Times New Roman" w:hAnsi="Times New Roman" w:eastAsia="宋体"/>
                      <w:sz w:val="21"/>
                      <w:szCs w:val="21"/>
                    </w:rPr>
                    <w:t>每半年一次，一次两天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55" w:type="dxa"/>
                  <w:noWrap w:val="0"/>
                  <w:vAlign w:val="center"/>
                </w:tcPr>
                <w:p>
                  <w:pPr>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固废</w:t>
                  </w:r>
                </w:p>
              </w:tc>
              <w:tc>
                <w:tcPr>
                  <w:tcW w:w="5014" w:type="dxa"/>
                  <w:gridSpan w:val="2"/>
                  <w:noWrap w:val="0"/>
                  <w:vAlign w:val="center"/>
                </w:tcPr>
                <w:p>
                  <w:pPr>
                    <w:pStyle w:val="18"/>
                    <w:spacing w:before="0" w:beforeAutospacing="0" w:after="0" w:afterAutospacing="0" w:line="320" w:lineRule="exact"/>
                    <w:rPr>
                      <w:rFonts w:ascii="Times New Roman" w:hAnsi="Times New Roman" w:eastAsia="宋体"/>
                      <w:sz w:val="21"/>
                      <w:szCs w:val="21"/>
                    </w:rPr>
                  </w:pPr>
                  <w:r>
                    <w:rPr>
                      <w:rFonts w:hint="default" w:ascii="Times New Roman" w:hAnsi="Times New Roman" w:eastAsia="宋体"/>
                      <w:sz w:val="21"/>
                      <w:szCs w:val="21"/>
                    </w:rPr>
                    <w:t>统计种类、产生量、处理方式、去向</w:t>
                  </w:r>
                </w:p>
              </w:tc>
              <w:tc>
                <w:tcPr>
                  <w:tcW w:w="2650" w:type="dxa"/>
                  <w:noWrap w:val="0"/>
                  <w:vAlign w:val="center"/>
                </w:tcPr>
                <w:p>
                  <w:pPr>
                    <w:pStyle w:val="18"/>
                    <w:spacing w:before="0" w:beforeAutospacing="0" w:after="0" w:afterAutospacing="0" w:line="320" w:lineRule="exact"/>
                    <w:rPr>
                      <w:rFonts w:ascii="Times New Roman" w:hAnsi="Times New Roman" w:eastAsia="宋体"/>
                      <w:sz w:val="21"/>
                      <w:szCs w:val="21"/>
                    </w:rPr>
                  </w:pPr>
                  <w:r>
                    <w:rPr>
                      <w:rFonts w:hint="default" w:ascii="Times New Roman" w:hAnsi="Times New Roman" w:eastAsia="宋体"/>
                      <w:sz w:val="21"/>
                      <w:szCs w:val="21"/>
                    </w:rPr>
                    <w:t>每月统计1次，</w:t>
                  </w:r>
                  <w:r>
                    <w:rPr>
                      <w:rFonts w:hint="default" w:ascii="Times New Roman" w:hAnsi="Times New Roman" w:eastAsia="宋体"/>
                      <w:kern w:val="2"/>
                      <w:sz w:val="21"/>
                      <w:szCs w:val="21"/>
                    </w:rPr>
                    <w:t>建立台账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55" w:type="dxa"/>
                  <w:noWrap w:val="0"/>
                  <w:vAlign w:val="center"/>
                </w:tcPr>
                <w:p>
                  <w:pPr>
                    <w:autoSpaceDE w:val="0"/>
                    <w:autoSpaceDN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color w:val="auto"/>
                      <w:sz w:val="21"/>
                      <w:szCs w:val="21"/>
                      <w:lang w:val="en-US" w:eastAsia="zh-CN"/>
                    </w:rPr>
                    <w:t>废水</w:t>
                  </w:r>
                </w:p>
              </w:tc>
              <w:tc>
                <w:tcPr>
                  <w:tcW w:w="2429" w:type="dxa"/>
                  <w:noWrap w:val="0"/>
                  <w:vAlign w:val="center"/>
                </w:tcPr>
                <w:p>
                  <w:pPr>
                    <w:pStyle w:val="18"/>
                    <w:spacing w:before="0" w:beforeAutospacing="0" w:after="0" w:afterAutospacing="0" w:line="320" w:lineRule="exact"/>
                    <w:rPr>
                      <w:rFonts w:hint="default" w:ascii="Times New Roman" w:hAnsi="Times New Roman" w:eastAsia="宋体"/>
                      <w:sz w:val="21"/>
                      <w:szCs w:val="21"/>
                      <w:lang w:val="en-US"/>
                    </w:rPr>
                  </w:pPr>
                  <w:r>
                    <w:rPr>
                      <w:rFonts w:hint="eastAsia" w:ascii="Times New Roman" w:hAnsi="Times New Roman" w:eastAsia="宋体" w:cs="Times New Roman"/>
                      <w:color w:val="auto"/>
                      <w:kern w:val="0"/>
                      <w:sz w:val="21"/>
                      <w:szCs w:val="21"/>
                      <w:lang w:val="en-US" w:eastAsia="zh-CN" w:bidi="ar-SA"/>
                    </w:rPr>
                    <w:t>厂区污水出</w:t>
                  </w:r>
                  <w:r>
                    <w:rPr>
                      <w:rFonts w:hint="default" w:ascii="Times New Roman" w:hAnsi="Times New Roman" w:eastAsia="宋体" w:cs="Times New Roman"/>
                      <w:color w:val="auto"/>
                      <w:kern w:val="0"/>
                      <w:sz w:val="21"/>
                      <w:szCs w:val="21"/>
                      <w:lang w:val="en-US" w:eastAsia="zh-CN" w:bidi="ar-SA"/>
                    </w:rPr>
                    <w:t>口</w:t>
                  </w:r>
                </w:p>
              </w:tc>
              <w:tc>
                <w:tcPr>
                  <w:tcW w:w="2585" w:type="dxa"/>
                  <w:noWrap w:val="0"/>
                  <w:vAlign w:val="center"/>
                </w:tcPr>
                <w:p>
                  <w:pPr>
                    <w:pStyle w:val="18"/>
                    <w:spacing w:before="0" w:beforeAutospacing="0" w:after="0" w:afterAutospacing="0" w:line="320" w:lineRule="exact"/>
                    <w:rPr>
                      <w:rFonts w:hint="default" w:ascii="Times New Roman" w:hAnsi="Times New Roman" w:eastAsia="宋体"/>
                      <w:sz w:val="21"/>
                      <w:szCs w:val="21"/>
                    </w:rPr>
                  </w:pPr>
                  <w:r>
                    <w:rPr>
                      <w:rFonts w:hint="eastAsia" w:ascii="Times New Roman" w:hAnsi="Times New Roman" w:eastAsia="宋体"/>
                      <w:color w:val="auto"/>
                      <w:sz w:val="21"/>
                      <w:szCs w:val="21"/>
                    </w:rPr>
                    <w:t>化学需氧量、氨氮、悬浮物、五日生化需氧量、pH值</w:t>
                  </w:r>
                </w:p>
              </w:tc>
              <w:tc>
                <w:tcPr>
                  <w:tcW w:w="2650" w:type="dxa"/>
                  <w:noWrap w:val="0"/>
                  <w:vAlign w:val="center"/>
                </w:tcPr>
                <w:p>
                  <w:pPr>
                    <w:pStyle w:val="18"/>
                    <w:spacing w:before="0" w:beforeAutospacing="0" w:after="0" w:afterAutospacing="0" w:line="320" w:lineRule="exact"/>
                    <w:rPr>
                      <w:rFonts w:hint="default" w:ascii="Times New Roman" w:hAnsi="Times New Roman" w:eastAsia="宋体"/>
                      <w:sz w:val="21"/>
                      <w:szCs w:val="21"/>
                    </w:rPr>
                  </w:pPr>
                  <w:r>
                    <w:rPr>
                      <w:rFonts w:ascii="Times New Roman" w:hAnsi="Times New Roman" w:eastAsia="宋体"/>
                      <w:color w:val="000000"/>
                      <w:sz w:val="21"/>
                      <w:szCs w:val="21"/>
                    </w:rPr>
                    <w:t>一次/季度</w:t>
                  </w:r>
                </w:p>
              </w:tc>
            </w:tr>
          </w:tbl>
          <w:p>
            <w:pPr>
              <w:spacing w:after="0" w:line="360" w:lineRule="auto"/>
              <w:ind w:firstLine="482" w:firstLineChars="200"/>
              <w:rPr>
                <w:rFonts w:ascii="Times New Roman" w:hAnsi="Times New Roman" w:eastAsia="宋体"/>
                <w:sz w:val="24"/>
                <w:szCs w:val="24"/>
              </w:rPr>
            </w:pPr>
            <w:r>
              <w:rPr>
                <w:rFonts w:ascii="Times New Roman" w:hAnsi="Times New Roman" w:eastAsia="宋体"/>
                <w:b/>
                <w:bCs/>
                <w:sz w:val="24"/>
                <w:szCs w:val="24"/>
              </w:rPr>
              <w:t>七、环境风险</w:t>
            </w:r>
          </w:p>
          <w:p>
            <w:pPr>
              <w:spacing w:after="0" w:line="360" w:lineRule="auto"/>
              <w:ind w:firstLine="480" w:firstLineChars="200"/>
              <w:rPr>
                <w:rFonts w:hint="eastAsia" w:ascii="Times New Roman" w:hAnsi="Times New Roman" w:eastAsia="宋体"/>
                <w:sz w:val="24"/>
                <w:szCs w:val="24"/>
              </w:rPr>
            </w:pPr>
            <w:r>
              <w:rPr>
                <w:rFonts w:ascii="Times New Roman" w:hAnsi="Times New Roman" w:eastAsia="宋体"/>
                <w:i w:val="0"/>
                <w:iCs w:val="0"/>
                <w:sz w:val="24"/>
                <w:szCs w:val="24"/>
              </w:rPr>
              <w:t>本项目</w:t>
            </w:r>
            <w:r>
              <w:rPr>
                <w:rFonts w:hint="eastAsia" w:ascii="Times New Roman" w:hAnsi="Times New Roman" w:eastAsia="宋体"/>
                <w:i w:val="0"/>
                <w:iCs w:val="0"/>
                <w:sz w:val="24"/>
                <w:szCs w:val="24"/>
              </w:rPr>
              <w:t>为</w:t>
            </w:r>
            <w:r>
              <w:rPr>
                <w:rFonts w:hint="eastAsia" w:ascii="Times New Roman" w:hAnsi="Times New Roman" w:eastAsia="宋体"/>
                <w:bCs/>
                <w:i w:val="0"/>
                <w:iCs w:val="0"/>
                <w:sz w:val="24"/>
                <w:szCs w:val="24"/>
                <w:lang w:eastAsia="zh-CN"/>
              </w:rPr>
              <w:t>天融风能沾化50MW风电场项目</w:t>
            </w:r>
            <w:r>
              <w:rPr>
                <w:rFonts w:ascii="Times New Roman" w:hAnsi="Times New Roman" w:eastAsia="宋体"/>
                <w:i w:val="0"/>
                <w:iCs w:val="0"/>
                <w:sz w:val="24"/>
                <w:szCs w:val="24"/>
              </w:rPr>
              <w:t>。根据《建设项目环境风险评价技术导则》（HJ169-2018）中附录B，项目生产中所涉及的</w:t>
            </w:r>
            <w:r>
              <w:rPr>
                <w:rFonts w:ascii="Times New Roman" w:hAnsi="Times New Roman" w:eastAsia="宋体"/>
                <w:i w:val="0"/>
                <w:iCs w:val="0"/>
                <w:color w:val="auto"/>
                <w:sz w:val="24"/>
                <w:szCs w:val="24"/>
              </w:rPr>
              <w:t>物料主要为</w:t>
            </w:r>
            <w:r>
              <w:rPr>
                <w:rFonts w:hint="eastAsia" w:ascii="Times New Roman" w:hAnsi="Times New Roman" w:eastAsia="宋体"/>
                <w:i w:val="0"/>
                <w:iCs w:val="0"/>
                <w:color w:val="auto"/>
                <w:sz w:val="24"/>
                <w:szCs w:val="24"/>
                <w:lang w:eastAsia="zh-CN"/>
              </w:rPr>
              <w:t>阻火包、防火涂料、有机堵料、防火板</w:t>
            </w:r>
            <w:r>
              <w:rPr>
                <w:rFonts w:hint="eastAsia" w:ascii="Times New Roman" w:hAnsi="Times New Roman" w:eastAsia="宋体" w:cs="宋体"/>
                <w:i w:val="0"/>
                <w:iCs w:val="0"/>
                <w:color w:val="auto"/>
                <w:sz w:val="24"/>
                <w:szCs w:val="24"/>
              </w:rPr>
              <w:t>等</w:t>
            </w:r>
            <w:r>
              <w:rPr>
                <w:rFonts w:ascii="Times New Roman" w:hAnsi="Times New Roman" w:eastAsia="宋体"/>
                <w:i w:val="0"/>
                <w:iCs w:val="0"/>
                <w:sz w:val="24"/>
                <w:szCs w:val="24"/>
              </w:rPr>
              <w:t>，不涉及风险物质使用。参照《建设项目环境风险评价技术导则》（HJ169-2018）中附录C进行，项目所用原料、产品均无临</w:t>
            </w:r>
            <w:r>
              <w:rPr>
                <w:rFonts w:ascii="Times New Roman" w:hAnsi="Times New Roman" w:eastAsia="宋体"/>
                <w:sz w:val="24"/>
                <w:szCs w:val="24"/>
              </w:rPr>
              <w:t>界量</w:t>
            </w:r>
            <w:r>
              <w:rPr>
                <w:rFonts w:hint="eastAsia" w:ascii="Times New Roman" w:hAnsi="Times New Roman" w:eastAsia="宋体"/>
                <w:sz w:val="24"/>
                <w:szCs w:val="24"/>
              </w:rPr>
              <w:t>。</w:t>
            </w:r>
          </w:p>
          <w:p>
            <w:pPr>
              <w:spacing w:after="0" w:line="360" w:lineRule="auto"/>
              <w:ind w:firstLine="480" w:firstLineChars="200"/>
              <w:rPr>
                <w:rFonts w:hint="eastAsia" w:ascii="Times New Roman" w:hAnsi="Times New Roman" w:eastAsia="宋体"/>
                <w:sz w:val="24"/>
                <w:szCs w:val="24"/>
              </w:rPr>
            </w:pPr>
            <w:r>
              <w:rPr>
                <w:rFonts w:ascii="Times New Roman" w:hAnsi="Times New Roman" w:eastAsia="宋体"/>
                <w:sz w:val="24"/>
                <w:szCs w:val="24"/>
              </w:rPr>
              <w:t>本项目采取的风险防范措施如下</w:t>
            </w:r>
            <w:r>
              <w:rPr>
                <w:rFonts w:hint="eastAsia" w:ascii="Times New Roman" w:hAnsi="Times New Roman" w:eastAsia="宋体"/>
                <w:sz w:val="24"/>
                <w:szCs w:val="24"/>
              </w:rPr>
              <w:t>：</w:t>
            </w:r>
          </w:p>
          <w:p>
            <w:pPr>
              <w:pStyle w:val="19"/>
              <w:widowControl/>
              <w:adjustRightInd/>
              <w:snapToGrid/>
              <w:spacing w:after="0" w:line="360" w:lineRule="auto"/>
              <w:ind w:firstLine="480"/>
              <w:jc w:val="both"/>
              <w:rPr>
                <w:rFonts w:ascii="宋体" w:hAnsi="宋体"/>
                <w:sz w:val="24"/>
              </w:rPr>
            </w:pPr>
            <w:r>
              <w:rPr>
                <w:rFonts w:ascii="宋体" w:hAnsi="宋体"/>
                <w:sz w:val="24"/>
              </w:rPr>
              <w:t>①制定切实可行的安全操作规程和工艺规程，按照《中华人民共和国劳动法》的有关规定，制定切实可行的劳动保护措施。</w:t>
            </w:r>
          </w:p>
          <w:p>
            <w:pPr>
              <w:pStyle w:val="19"/>
              <w:widowControl/>
              <w:adjustRightInd/>
              <w:snapToGrid/>
              <w:spacing w:after="0" w:line="360" w:lineRule="auto"/>
              <w:ind w:firstLine="480"/>
              <w:jc w:val="both"/>
              <w:rPr>
                <w:rFonts w:ascii="宋体" w:hAnsi="宋体"/>
                <w:sz w:val="24"/>
              </w:rPr>
            </w:pPr>
            <w:r>
              <w:rPr>
                <w:rFonts w:ascii="宋体" w:hAnsi="宋体"/>
                <w:sz w:val="24"/>
              </w:rPr>
              <w:t>②严格规范设备的操作过程，定期检修。</w:t>
            </w:r>
          </w:p>
          <w:p>
            <w:pPr>
              <w:pStyle w:val="19"/>
              <w:widowControl/>
              <w:adjustRightInd/>
              <w:snapToGrid/>
              <w:spacing w:after="0" w:line="360" w:lineRule="auto"/>
              <w:ind w:firstLine="480"/>
              <w:jc w:val="both"/>
              <w:rPr>
                <w:rFonts w:ascii="宋体" w:hAnsi="宋体"/>
                <w:sz w:val="24"/>
              </w:rPr>
            </w:pPr>
            <w:r>
              <w:rPr>
                <w:rFonts w:ascii="宋体" w:hAnsi="宋体"/>
                <w:sz w:val="24"/>
              </w:rPr>
              <w:t xml:space="preserve">③为了防范雷电和暴雨，要求厂区按规定设防雷接地装置，同时厂房内的地面高出室外地面。防止暴雨造成的积水进入。 </w:t>
            </w:r>
          </w:p>
          <w:p>
            <w:pPr>
              <w:pStyle w:val="19"/>
              <w:widowControl/>
              <w:adjustRightInd/>
              <w:snapToGrid/>
              <w:spacing w:after="0" w:line="360" w:lineRule="auto"/>
              <w:ind w:firstLine="480"/>
              <w:jc w:val="both"/>
              <w:rPr>
                <w:rFonts w:ascii="宋体" w:hAnsi="宋体"/>
                <w:sz w:val="24"/>
              </w:rPr>
            </w:pPr>
            <w:r>
              <w:rPr>
                <w:rFonts w:ascii="宋体" w:hAnsi="宋体"/>
                <w:sz w:val="24"/>
              </w:rPr>
              <w:t>④建立健全安全技术规程、工艺操作规程，并上墙明示。</w:t>
            </w:r>
          </w:p>
          <w:p>
            <w:pPr>
              <w:pStyle w:val="19"/>
              <w:widowControl/>
              <w:adjustRightInd/>
              <w:snapToGrid/>
              <w:spacing w:after="0" w:line="360" w:lineRule="auto"/>
              <w:ind w:firstLine="480"/>
              <w:jc w:val="both"/>
              <w:rPr>
                <w:rFonts w:ascii="宋体" w:hAnsi="宋体"/>
                <w:sz w:val="24"/>
              </w:rPr>
            </w:pPr>
            <w:r>
              <w:rPr>
                <w:rFonts w:ascii="宋体" w:hAnsi="宋体"/>
                <w:sz w:val="24"/>
              </w:rPr>
              <w:t xml:space="preserve">⑤厂门前设置入场须知和安全警示牌。 </w:t>
            </w:r>
          </w:p>
          <w:p>
            <w:pPr>
              <w:pStyle w:val="19"/>
              <w:widowControl/>
              <w:adjustRightInd/>
              <w:snapToGrid/>
              <w:spacing w:after="0" w:line="360" w:lineRule="auto"/>
              <w:ind w:firstLine="480"/>
              <w:jc w:val="both"/>
              <w:rPr>
                <w:rFonts w:ascii="宋体" w:hAnsi="宋体"/>
                <w:sz w:val="24"/>
              </w:rPr>
            </w:pPr>
            <w:r>
              <w:rPr>
                <w:rFonts w:ascii="宋体" w:hAnsi="宋体"/>
                <w:sz w:val="24"/>
              </w:rPr>
              <w:t>⑥加强安全管理、安全教育工作，经常对全厂职工进行安全教育和职业卫生教育，增强职工的安全意识和自我保护意识。</w:t>
            </w:r>
          </w:p>
          <w:p>
            <w:pPr>
              <w:widowControl w:val="0"/>
              <w:adjustRightInd/>
              <w:snapToGrid/>
              <w:spacing w:after="0" w:line="360" w:lineRule="auto"/>
              <w:ind w:firstLine="480" w:firstLineChars="200"/>
              <w:jc w:val="both"/>
              <w:rPr>
                <w:rFonts w:ascii="Times New Roman" w:hAnsi="Times New Roman" w:eastAsia="宋体"/>
                <w:color w:val="000000"/>
                <w:sz w:val="24"/>
                <w:szCs w:val="24"/>
              </w:rPr>
            </w:pPr>
          </w:p>
          <w:p>
            <w:pPr>
              <w:spacing w:after="0" w:line="360" w:lineRule="auto"/>
              <w:ind w:firstLine="420" w:firstLineChars="200"/>
              <w:rPr>
                <w:rFonts w:eastAsia="仿宋_GB2312"/>
                <w:color w:val="000000"/>
                <w:sz w:val="21"/>
                <w:szCs w:val="21"/>
              </w:rPr>
            </w:pPr>
          </w:p>
        </w:tc>
      </w:tr>
    </w:tbl>
    <w:p>
      <w:pPr>
        <w:spacing w:line="360" w:lineRule="auto"/>
        <w:rPr>
          <w:rFonts w:hint="eastAsia" w:eastAsia="仿宋_GB2312"/>
          <w:color w:val="000000"/>
          <w:sz w:val="21"/>
          <w:szCs w:val="21"/>
        </w:rPr>
      </w:pPr>
    </w:p>
    <w:p>
      <w:pPr>
        <w:pStyle w:val="5"/>
        <w:spacing w:before="0" w:after="0" w:line="360" w:lineRule="auto"/>
        <w:rPr>
          <w:rFonts w:ascii="Times New Roman" w:hAnsi="Times New Roman" w:eastAsia="宋体"/>
          <w:sz w:val="24"/>
          <w:szCs w:val="24"/>
        </w:rPr>
      </w:pPr>
      <w:bookmarkStart w:id="15" w:name="_Toc8122"/>
      <w:bookmarkStart w:id="16" w:name="_Toc22821"/>
      <w:bookmarkStart w:id="17" w:name="_Toc8618"/>
      <w:bookmarkStart w:id="18" w:name="_Toc32225"/>
      <w:bookmarkStart w:id="19" w:name="_Toc5473"/>
      <w:r>
        <w:rPr>
          <w:rFonts w:ascii="Times New Roman" w:hAnsi="Times New Roman" w:eastAsia="宋体"/>
          <w:sz w:val="28"/>
          <w:szCs w:val="28"/>
        </w:rPr>
        <w:t>表4建设项目环评报告表的主要结论与建议及审批部门审批决定</w:t>
      </w:r>
      <w:bookmarkEnd w:id="15"/>
      <w:bookmarkEnd w:id="16"/>
      <w:bookmarkEnd w:id="17"/>
      <w:bookmarkEnd w:id="18"/>
      <w:bookmarkEnd w:id="19"/>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eastAsia="宋体"/>
                <w:b/>
                <w:bCs/>
                <w:color w:val="000000"/>
                <w:sz w:val="24"/>
                <w:szCs w:val="24"/>
              </w:rPr>
            </w:pPr>
            <w:r>
              <w:rPr>
                <w:rFonts w:ascii="Times New Roman" w:hAnsi="Times New Roman" w:eastAsia="宋体"/>
                <w:b/>
                <w:bCs/>
                <w:color w:val="000000"/>
                <w:sz w:val="24"/>
                <w:szCs w:val="24"/>
              </w:rPr>
              <w:t>4.1建设项目环评报告表的主要结论与建议：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olor w:val="000000"/>
                <w:sz w:val="24"/>
                <w:szCs w:val="24"/>
              </w:rPr>
            </w:pPr>
            <w:r>
              <w:rPr>
                <w:rFonts w:ascii="Times New Roman" w:hAnsi="Times New Roman" w:eastAsia="宋体"/>
                <w:color w:val="000000"/>
                <w:sz w:val="24"/>
                <w:szCs w:val="24"/>
              </w:rPr>
              <w:t>建设项目环境影响报告表的主要结论与建议详见下表，环评结论及建议详见附件</w:t>
            </w:r>
            <w:r>
              <w:rPr>
                <w:rFonts w:hint="eastAsia" w:ascii="Times New Roman" w:hAnsi="Times New Roman" w:eastAsia="宋体"/>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Times New Roman" w:hAnsi="Times New Roman" w:eastAsia="宋体"/>
                <w:color w:val="000000"/>
                <w:sz w:val="24"/>
                <w:szCs w:val="24"/>
              </w:rPr>
            </w:pPr>
            <w:r>
              <w:rPr>
                <w:rFonts w:hint="eastAsia" w:ascii="Times New Roman" w:hAnsi="Times New Roman" w:eastAsia="宋体"/>
                <w:b/>
                <w:bCs/>
                <w:color w:val="000000"/>
                <w:sz w:val="21"/>
                <w:szCs w:val="21"/>
              </w:rPr>
              <w:t>表4-1建设项目环境影响报告表的主要结论与建议</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5262"/>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3" w:type="dxa"/>
                  <w:noWrap w:val="0"/>
                  <w:vAlign w:val="center"/>
                </w:tcPr>
                <w:p>
                  <w:pPr>
                    <w:widowControl/>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类别</w:t>
                  </w:r>
                </w:p>
              </w:tc>
              <w:tc>
                <w:tcPr>
                  <w:tcW w:w="5262" w:type="dxa"/>
                  <w:noWrap w:val="0"/>
                  <w:vAlign w:val="center"/>
                </w:tcPr>
                <w:p>
                  <w:pPr>
                    <w:widowControl/>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结论</w:t>
                  </w:r>
                </w:p>
              </w:tc>
              <w:tc>
                <w:tcPr>
                  <w:tcW w:w="2253" w:type="dxa"/>
                  <w:noWrap w:val="0"/>
                  <w:vAlign w:val="center"/>
                </w:tcPr>
                <w:p>
                  <w:pPr>
                    <w:widowControl/>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3" w:type="dxa"/>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5262" w:type="dxa"/>
                  <w:noWrap w:val="0"/>
                  <w:vAlign w:val="center"/>
                </w:tcPr>
                <w:p>
                  <w:pPr>
                    <w:widowControl/>
                    <w:adjustRightInd/>
                    <w:snapToGrid/>
                    <w:spacing w:after="0"/>
                    <w:ind w:firstLine="420" w:firstLineChars="200"/>
                    <w:jc w:val="both"/>
                    <w:rPr>
                      <w:rFonts w:hint="eastAsia" w:ascii="Times New Roman" w:hAnsi="Times New Roman" w:eastAsia="宋体"/>
                      <w:color w:val="000000"/>
                      <w:sz w:val="21"/>
                      <w:szCs w:val="21"/>
                      <w:lang w:eastAsia="zh-CN"/>
                    </w:rPr>
                  </w:pPr>
                  <w:r>
                    <w:rPr>
                      <w:rFonts w:hint="eastAsia" w:ascii="Times New Roman" w:hAnsi="Times New Roman" w:eastAsia="宋体"/>
                      <w:sz w:val="21"/>
                      <w:szCs w:val="21"/>
                    </w:rPr>
                    <w:t>本项目产生的废水主要为生活污水，</w:t>
                  </w:r>
                  <w:r>
                    <w:rPr>
                      <w:rFonts w:hint="eastAsia" w:ascii="Times New Roman" w:hAnsi="Times New Roman" w:eastAsia="宋体" w:cs="Times New Roman"/>
                      <w:bCs/>
                      <w:sz w:val="21"/>
                      <w:szCs w:val="21"/>
                      <w:lang w:eastAsia="zh-CN"/>
                    </w:rPr>
                    <w:t>经地埋式一体化污水处理设施处理后，</w:t>
                  </w:r>
                  <w:r>
                    <w:rPr>
                      <w:rFonts w:hint="eastAsia" w:ascii="Times New Roman" w:hAnsi="Times New Roman" w:eastAsia="宋体"/>
                      <w:sz w:val="21"/>
                      <w:szCs w:val="21"/>
                    </w:rPr>
                    <w:t>对当地地表水环境影响较小</w:t>
                  </w:r>
                  <w:r>
                    <w:rPr>
                      <w:rFonts w:hint="eastAsia" w:ascii="Times New Roman" w:hAnsi="Times New Roman" w:eastAsia="宋体"/>
                      <w:sz w:val="21"/>
                      <w:szCs w:val="21"/>
                      <w:lang w:eastAsia="zh-CN"/>
                    </w:rPr>
                    <w:t>。</w:t>
                  </w:r>
                </w:p>
              </w:tc>
              <w:tc>
                <w:tcPr>
                  <w:tcW w:w="2253" w:type="dxa"/>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s="Times New Roman"/>
                      <w:bCs/>
                      <w:sz w:val="21"/>
                      <w:szCs w:val="21"/>
                      <w:lang w:eastAsia="zh-CN"/>
                    </w:rPr>
                    <w:t>回用于绿化用水和地面洒水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3" w:type="dxa"/>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噪声</w:t>
                  </w:r>
                </w:p>
              </w:tc>
              <w:tc>
                <w:tcPr>
                  <w:tcW w:w="5262" w:type="dxa"/>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本项目主要噪声主要来自生产过程中</w:t>
                  </w:r>
                  <w:r>
                    <w:rPr>
                      <w:rFonts w:hint="eastAsia" w:ascii="Times New Roman" w:hAnsi="Times New Roman" w:eastAsia="宋体" w:cs="Times New Roman"/>
                      <w:color w:val="auto"/>
                      <w:sz w:val="21"/>
                      <w:szCs w:val="21"/>
                      <w:lang w:eastAsia="zh-CN"/>
                    </w:rPr>
                    <w:t>风机</w:t>
                  </w:r>
                  <w:r>
                    <w:rPr>
                      <w:rFonts w:hint="default" w:ascii="Times New Roman" w:hAnsi="Times New Roman" w:eastAsia="宋体" w:cs="Times New Roman"/>
                      <w:color w:val="auto"/>
                      <w:sz w:val="21"/>
                      <w:szCs w:val="21"/>
                    </w:rPr>
                    <w:t>等设备产生的噪声，噪声值</w:t>
                  </w:r>
                  <w:r>
                    <w:rPr>
                      <w:rFonts w:hint="eastAsia" w:ascii="Times New Roman" w:hAnsi="Times New Roman" w:eastAsia="宋体" w:cs="Times New Roman"/>
                      <w:color w:val="auto"/>
                      <w:sz w:val="21"/>
                      <w:szCs w:val="21"/>
                      <w:lang w:eastAsia="zh-CN"/>
                    </w:rPr>
                    <w:t>在</w:t>
                  </w:r>
                  <w:r>
                    <w:rPr>
                      <w:rFonts w:hint="eastAsia" w:ascii="Times New Roman" w:hAnsi="Times New Roman" w:eastAsia="宋体" w:cs="Times New Roman"/>
                      <w:color w:val="auto"/>
                      <w:sz w:val="21"/>
                      <w:szCs w:val="21"/>
                      <w:lang w:val="en-US" w:eastAsia="zh-CN"/>
                    </w:rPr>
                    <w:t>90</w:t>
                  </w:r>
                  <w:r>
                    <w:rPr>
                      <w:rFonts w:hint="default" w:ascii="Times New Roman" w:hAnsi="Times New Roman" w:eastAsia="宋体" w:cs="Times New Roman"/>
                      <w:color w:val="auto"/>
                      <w:sz w:val="21"/>
                      <w:szCs w:val="21"/>
                    </w:rPr>
                    <w:t>dB(A)</w:t>
                  </w:r>
                  <w:r>
                    <w:rPr>
                      <w:rFonts w:hint="eastAsia" w:ascii="Times New Roman" w:hAnsi="Times New Roman" w:eastAsia="宋体" w:cs="Times New Roman"/>
                      <w:color w:val="auto"/>
                      <w:sz w:val="21"/>
                      <w:szCs w:val="21"/>
                      <w:lang w:eastAsia="zh-CN"/>
                    </w:rPr>
                    <w:t>左右</w:t>
                  </w:r>
                  <w:r>
                    <w:rPr>
                      <w:rFonts w:hint="default" w:ascii="Times New Roman" w:hAnsi="Times New Roman" w:eastAsia="宋体" w:cs="Times New Roman"/>
                      <w:color w:val="auto"/>
                      <w:sz w:val="21"/>
                      <w:szCs w:val="21"/>
                    </w:rPr>
                    <w:t>。</w:t>
                  </w:r>
                  <w:r>
                    <w:rPr>
                      <w:rFonts w:hint="eastAsia" w:ascii="Times New Roman" w:hAnsi="Times New Roman" w:eastAsia="宋体" w:cs="Times New Roman"/>
                      <w:sz w:val="21"/>
                      <w:szCs w:val="21"/>
                      <w:lang w:eastAsia="zh-CN"/>
                    </w:rPr>
                    <w:t>通过</w:t>
                  </w:r>
                  <w:r>
                    <w:rPr>
                      <w:rFonts w:hint="eastAsia" w:hAnsiTheme="minorEastAsia" w:eastAsiaTheme="minorEastAsia"/>
                      <w:bCs/>
                      <w:color w:val="000000"/>
                      <w:kern w:val="2"/>
                      <w:sz w:val="21"/>
                      <w:szCs w:val="21"/>
                    </w:rPr>
                    <w:t>选用低噪声风机</w:t>
                  </w:r>
                  <w:r>
                    <w:rPr>
                      <w:rFonts w:hint="eastAsia" w:hAnsiTheme="minorEastAsia" w:eastAsiaTheme="minorEastAsia"/>
                      <w:bCs/>
                      <w:color w:val="000000"/>
                      <w:kern w:val="2"/>
                      <w:sz w:val="21"/>
                      <w:szCs w:val="21"/>
                      <w:lang w:eastAsia="zh-CN"/>
                    </w:rPr>
                    <w:t>、</w:t>
                  </w:r>
                  <w:r>
                    <w:rPr>
                      <w:rFonts w:hint="eastAsia" w:hAnsiTheme="minorEastAsia" w:eastAsiaTheme="minorEastAsia"/>
                      <w:bCs/>
                      <w:color w:val="000000"/>
                      <w:kern w:val="2"/>
                      <w:sz w:val="21"/>
                      <w:szCs w:val="21"/>
                    </w:rPr>
                    <w:t>在风机设备连接处安装减震系统</w:t>
                  </w:r>
                  <w:r>
                    <w:rPr>
                      <w:rFonts w:hint="eastAsia" w:hAnsiTheme="minorEastAsia" w:eastAsiaTheme="minorEastAsia"/>
                      <w:bCs/>
                      <w:color w:val="000000"/>
                      <w:kern w:val="2"/>
                      <w:sz w:val="21"/>
                      <w:szCs w:val="21"/>
                      <w:lang w:eastAsia="zh-CN"/>
                    </w:rPr>
                    <w:t>、</w:t>
                  </w:r>
                  <w:r>
                    <w:rPr>
                      <w:rFonts w:hint="eastAsia" w:ascii="Times New Roman" w:hAnsi="Times New Roman" w:eastAsia="宋体" w:cs="Times New Roman"/>
                      <w:sz w:val="21"/>
                      <w:szCs w:val="21"/>
                      <w:lang w:eastAsia="zh-CN"/>
                    </w:rPr>
                    <w:t>距离衰减后叠加背景值等措施</w:t>
                  </w:r>
                  <w:r>
                    <w:rPr>
                      <w:rFonts w:hint="default" w:ascii="Times New Roman" w:hAnsi="Times New Roman" w:eastAsia="宋体" w:cs="Times New Roman"/>
                      <w:sz w:val="21"/>
                      <w:szCs w:val="21"/>
                    </w:rPr>
                    <w:t>，各厂界噪声能达到《工业企业厂界环境噪声排放标准》（GB12348-2008）中的2类标准。</w:t>
                  </w:r>
                </w:p>
              </w:tc>
              <w:tc>
                <w:tcPr>
                  <w:tcW w:w="2253" w:type="dxa"/>
                  <w:noWrap w:val="0"/>
                  <w:vAlign w:val="center"/>
                </w:tcPr>
                <w:p>
                  <w:pPr>
                    <w:widowControl/>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193" w:type="dxa"/>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固废</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eastAsia="zh-CN"/>
                    </w:rPr>
                    <w:t>项目产生的生活垃圾由环卫部门定期清运，</w:t>
                  </w:r>
                  <w:r>
                    <w:rPr>
                      <w:rFonts w:hint="eastAsia" w:ascii="Times New Roman" w:hAnsi="Times New Roman" w:eastAsia="宋体" w:cs="Times New Roman"/>
                      <w:sz w:val="21"/>
                      <w:szCs w:val="21"/>
                      <w:lang w:eastAsia="zh-CN"/>
                    </w:rPr>
                    <w:t>废油桶</w:t>
                  </w:r>
                  <w:r>
                    <w:rPr>
                      <w:rFonts w:hint="default" w:ascii="Times New Roman" w:hAnsi="Times New Roman" w:eastAsia="宋体" w:cs="Times New Roman"/>
                      <w:sz w:val="21"/>
                      <w:szCs w:val="21"/>
                      <w:lang w:eastAsia="zh-CN"/>
                    </w:rPr>
                    <w:t>委托有资质单位处理</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综上所述，拟建项目产生的固体废物都能够得到合理处置，对周围环境影响较小。</w:t>
                  </w:r>
                </w:p>
              </w:tc>
              <w:tc>
                <w:tcPr>
                  <w:tcW w:w="2253" w:type="dxa"/>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8" w:type="dxa"/>
                  <w:gridSpan w:val="3"/>
                  <w:noWrap w:val="0"/>
                  <w:vAlign w:val="center"/>
                </w:tcPr>
                <w:p>
                  <w:pPr>
                    <w:widowControl/>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8" w:type="dxa"/>
                  <w:gridSpan w:val="3"/>
                  <w:noWrap w:val="0"/>
                  <w:vAlign w:val="center"/>
                </w:tcPr>
                <w:p>
                  <w:pPr>
                    <w:widowControl/>
                    <w:spacing w:after="0"/>
                    <w:ind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1、积极配合当地政府和环保部门对该厂周围环境质量进行严格监督，在生产中发现的污染问题，及时解决，并及时向环保部门汇报。</w:t>
                  </w:r>
                </w:p>
                <w:p>
                  <w:pPr>
                    <w:widowControl/>
                    <w:spacing w:after="0"/>
                    <w:ind w:firstLine="420" w:firstLineChars="200"/>
                    <w:jc w:val="both"/>
                    <w:rPr>
                      <w:rFonts w:hint="eastAsia" w:ascii="Times New Roman" w:hAnsi="Times New Roman" w:eastAsia="宋体"/>
                      <w:color w:val="000000"/>
                      <w:sz w:val="21"/>
                      <w:szCs w:val="21"/>
                    </w:rPr>
                  </w:pPr>
                  <w:r>
                    <w:rPr>
                      <w:rFonts w:ascii="Times New Roman" w:hAnsi="Times New Roman" w:eastAsia="宋体"/>
                      <w:color w:val="000000"/>
                      <w:sz w:val="21"/>
                      <w:szCs w:val="21"/>
                    </w:rPr>
                    <w:t>2、加强绿化，植树种草，改善环境质量。</w:t>
                  </w:r>
                </w:p>
              </w:tc>
            </w:tr>
          </w:tbl>
          <w:p>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4.2审批部门审批决定</w:t>
            </w:r>
          </w:p>
          <w:p>
            <w:pPr>
              <w:keepNext w:val="0"/>
              <w:keepLines w:val="0"/>
              <w:pageBreakBefore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kern w:val="2"/>
                <w:sz w:val="24"/>
                <w:szCs w:val="24"/>
              </w:rPr>
            </w:pPr>
            <w:r>
              <w:rPr>
                <w:rFonts w:ascii="Times New Roman" w:hAnsi="Times New Roman" w:eastAsia="宋体"/>
                <w:kern w:val="2"/>
                <w:sz w:val="24"/>
                <w:szCs w:val="24"/>
              </w:rPr>
              <w:t>审批部门审批决定及落实情况详见表4-2，环评批复详见附件</w:t>
            </w:r>
            <w:r>
              <w:rPr>
                <w:rFonts w:hint="eastAsia" w:ascii="Times New Roman" w:hAnsi="Times New Roman" w:eastAsia="宋体"/>
                <w:kern w:val="2"/>
                <w:sz w:val="24"/>
                <w:szCs w:val="24"/>
                <w:lang w:val="en-US" w:eastAsia="zh-CN"/>
              </w:rPr>
              <w:t>3</w:t>
            </w:r>
            <w:r>
              <w:rPr>
                <w:rFonts w:ascii="Times New Roman" w:hAnsi="Times New Roman" w:eastAsia="宋体"/>
                <w:kern w:val="2"/>
                <w:sz w:val="24"/>
                <w:szCs w:val="24"/>
              </w:rPr>
              <w:t>。</w:t>
            </w: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color w:val="auto"/>
                <w:sz w:val="21"/>
                <w:szCs w:val="21"/>
              </w:rPr>
            </w:pPr>
            <w:r>
              <w:rPr>
                <w:rFonts w:ascii="Times New Roman" w:hAnsi="Times New Roman" w:eastAsia="宋体"/>
                <w:b/>
                <w:bCs/>
                <w:color w:val="auto"/>
                <w:sz w:val="21"/>
                <w:szCs w:val="21"/>
              </w:rPr>
              <w:t>表4-2环评批复要求落实情况</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3277"/>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6"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b/>
                      <w:bCs/>
                      <w:color w:val="000000"/>
                      <w:sz w:val="21"/>
                      <w:szCs w:val="21"/>
                    </w:rPr>
                  </w:pPr>
                  <w:r>
                    <w:rPr>
                      <w:rFonts w:ascii="Times New Roman" w:hAnsi="Times New Roman" w:eastAsia="宋体"/>
                      <w:b/>
                      <w:bCs/>
                      <w:color w:val="000000"/>
                      <w:sz w:val="21"/>
                      <w:szCs w:val="21"/>
                    </w:rPr>
                    <w:t>批复要求</w:t>
                  </w:r>
                </w:p>
              </w:tc>
              <w:tc>
                <w:tcPr>
                  <w:tcW w:w="3277"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b/>
                      <w:bCs/>
                      <w:color w:val="000000"/>
                      <w:sz w:val="21"/>
                      <w:szCs w:val="21"/>
                    </w:rPr>
                  </w:pPr>
                  <w:r>
                    <w:rPr>
                      <w:rFonts w:ascii="Times New Roman" w:hAnsi="Times New Roman" w:eastAsia="宋体"/>
                      <w:b/>
                      <w:bCs/>
                      <w:color w:val="000000"/>
                      <w:sz w:val="21"/>
                      <w:szCs w:val="21"/>
                    </w:rPr>
                    <w:t>落实情况</w:t>
                  </w:r>
                </w:p>
              </w:tc>
              <w:tc>
                <w:tcPr>
                  <w:tcW w:w="15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b/>
                      <w:bCs/>
                      <w:color w:val="000000"/>
                      <w:sz w:val="21"/>
                      <w:szCs w:val="21"/>
                    </w:rPr>
                  </w:pPr>
                  <w:r>
                    <w:rPr>
                      <w:rFonts w:ascii="Times New Roman" w:hAnsi="Times New Roman" w:eastAsia="宋体"/>
                      <w:b/>
                      <w:bCs/>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一、该项目建设和运行管理必须全面落实项目环境影响报告表提出的污染防治措施和环境风险控制要求。</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1</w:t>
                  </w:r>
                  <w:r>
                    <w:rPr>
                      <w:rFonts w:hint="eastAsia" w:ascii="Times New Roman" w:hAnsi="Times New Roman" w:eastAsia="宋体"/>
                      <w:sz w:val="21"/>
                      <w:szCs w:val="21"/>
                      <w:lang w:eastAsia="zh-CN"/>
                    </w:rPr>
                    <w:t>、</w:t>
                  </w:r>
                  <w:r>
                    <w:rPr>
                      <w:rFonts w:hint="eastAsia" w:ascii="Times New Roman" w:hAnsi="Times New Roman" w:eastAsia="宋体"/>
                      <w:sz w:val="21"/>
                      <w:szCs w:val="21"/>
                    </w:rPr>
                    <w:t>加强施工期环境管理，防范、减少扬尘污染。选用低噪音作业设备，合理安排作业时间。</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ascii="Times New Roman" w:hAnsi="Times New Roman" w:eastAsia="宋体"/>
                      <w:color w:val="000000"/>
                      <w:sz w:val="21"/>
                      <w:szCs w:val="21"/>
                    </w:rPr>
                  </w:pPr>
                  <w:r>
                    <w:rPr>
                      <w:rFonts w:hint="eastAsia" w:ascii="Times New Roman" w:hAnsi="Times New Roman" w:eastAsia="宋体"/>
                      <w:sz w:val="21"/>
                      <w:szCs w:val="21"/>
                    </w:rPr>
                    <w:t>2、严格落实环境风险防范措施，储备事故应急器材和物资，配备项目涉及到的污染物应急监测设施，防范事故环境风险。</w:t>
                  </w:r>
                </w:p>
              </w:tc>
              <w:tc>
                <w:tcPr>
                  <w:tcW w:w="32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Theme="minorEastAsia"/>
                      <w:b w:val="0"/>
                      <w:bCs w:val="0"/>
                      <w:sz w:val="21"/>
                      <w:szCs w:val="21"/>
                      <w:lang w:eastAsia="zh-CN"/>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kern w:val="24"/>
                      <w:sz w:val="21"/>
                      <w:szCs w:val="21"/>
                    </w:rPr>
                    <w:t>项目废水主</w:t>
                  </w:r>
                  <w:r>
                    <w:rPr>
                      <w:rFonts w:hint="default" w:ascii="Times New Roman" w:hAnsi="Times New Roman" w:eastAsia="宋体" w:cs="Times New Roman"/>
                      <w:kern w:val="24"/>
                      <w:sz w:val="21"/>
                      <w:szCs w:val="21"/>
                      <w:lang w:eastAsia="zh-CN"/>
                    </w:rPr>
                    <w:t>要为生</w:t>
                  </w:r>
                  <w:r>
                    <w:rPr>
                      <w:rFonts w:hint="default" w:ascii="Times New Roman" w:hAnsi="Times New Roman" w:eastAsia="宋体" w:cs="Times New Roman"/>
                      <w:bCs/>
                      <w:kern w:val="24"/>
                      <w:sz w:val="21"/>
                      <w:szCs w:val="21"/>
                    </w:rPr>
                    <w:t>活污水</w:t>
                  </w:r>
                  <w:r>
                    <w:rPr>
                      <w:rFonts w:hint="eastAsia" w:ascii="Times New Roman" w:hAnsi="Times New Roman" w:eastAsia="宋体" w:cs="Times New Roman"/>
                      <w:bCs/>
                      <w:kern w:val="24"/>
                      <w:sz w:val="21"/>
                      <w:szCs w:val="21"/>
                      <w:lang w:eastAsia="zh-CN"/>
                    </w:rPr>
                    <w:t>，</w:t>
                  </w:r>
                  <w:r>
                    <w:rPr>
                      <w:rFonts w:hint="eastAsia" w:ascii="Times New Roman" w:hAnsi="Times New Roman" w:eastAsia="宋体" w:cs="Times New Roman"/>
                      <w:bCs/>
                      <w:sz w:val="21"/>
                      <w:szCs w:val="21"/>
                      <w:lang w:eastAsia="zh-CN"/>
                    </w:rPr>
                    <w:t>经地埋式一体化污水处理设施处理后，回用于绿化用水和地面洒水</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宋体"/>
                      <w:color w:val="auto"/>
                      <w:sz w:val="21"/>
                      <w:szCs w:val="21"/>
                    </w:rPr>
                  </w:pP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olor w:val="auto"/>
                      <w:sz w:val="21"/>
                      <w:szCs w:val="21"/>
                    </w:rPr>
                    <w:t>项目实施后，产生的噪声主要</w:t>
                  </w:r>
                  <w:r>
                    <w:rPr>
                      <w:rFonts w:hint="eastAsia" w:ascii="Times New Roman" w:hAnsi="Times New Roman" w:eastAsia="宋体"/>
                      <w:color w:val="auto"/>
                      <w:sz w:val="21"/>
                      <w:szCs w:val="21"/>
                      <w:lang w:eastAsia="zh-CN"/>
                    </w:rPr>
                    <w:t>风机</w:t>
                  </w:r>
                  <w:r>
                    <w:rPr>
                      <w:rFonts w:hint="eastAsia" w:ascii="Times New Roman" w:hAnsi="Times New Roman" w:eastAsia="宋体"/>
                      <w:color w:val="auto"/>
                      <w:sz w:val="21"/>
                      <w:szCs w:val="21"/>
                    </w:rPr>
                    <w:t>运行噪声，</w:t>
                  </w:r>
                  <w:r>
                    <w:rPr>
                      <w:rFonts w:hint="eastAsia" w:ascii="Times New Roman" w:hAnsi="Times New Roman" w:eastAsia="宋体"/>
                      <w:color w:val="auto"/>
                      <w:sz w:val="21"/>
                      <w:szCs w:val="21"/>
                      <w:lang w:eastAsia="zh-CN"/>
                    </w:rPr>
                    <w:t>通过</w:t>
                  </w:r>
                  <w:r>
                    <w:rPr>
                      <w:rFonts w:hint="eastAsia" w:hAnsiTheme="minorEastAsia" w:eastAsiaTheme="minorEastAsia"/>
                      <w:bCs/>
                      <w:color w:val="auto"/>
                      <w:kern w:val="2"/>
                      <w:sz w:val="21"/>
                      <w:szCs w:val="21"/>
                    </w:rPr>
                    <w:t>选用低噪声风机，在风机设备连接处安装减震系统</w:t>
                  </w:r>
                  <w:r>
                    <w:rPr>
                      <w:rFonts w:hint="eastAsia" w:hAnsiTheme="minorEastAsia" w:eastAsiaTheme="minorEastAsia"/>
                      <w:bCs/>
                      <w:color w:val="auto"/>
                      <w:kern w:val="2"/>
                      <w:sz w:val="21"/>
                      <w:szCs w:val="21"/>
                      <w:lang w:eastAsia="zh-CN"/>
                    </w:rPr>
                    <w:t>、</w:t>
                  </w:r>
                  <w:r>
                    <w:rPr>
                      <w:rFonts w:hint="eastAsia" w:ascii="Times New Roman" w:hAnsi="Times New Roman" w:eastAsia="宋体" w:cs="Times New Roman"/>
                      <w:sz w:val="21"/>
                      <w:szCs w:val="21"/>
                      <w:lang w:eastAsia="zh-CN"/>
                    </w:rPr>
                    <w:t>距离衰减后叠加背景值等措施</w:t>
                  </w:r>
                  <w:r>
                    <w:rPr>
                      <w:rFonts w:hint="default" w:ascii="Times New Roman" w:hAnsi="Times New Roman" w:eastAsia="宋体" w:cs="Times New Roman"/>
                      <w:color w:val="auto"/>
                      <w:sz w:val="21"/>
                      <w:szCs w:val="21"/>
                    </w:rPr>
                    <w:t>后</w:t>
                  </w:r>
                  <w:r>
                    <w:rPr>
                      <w:rFonts w:hint="eastAsia" w:ascii="Times New Roman" w:hAnsi="Times New Roman" w:eastAsia="宋体"/>
                      <w:color w:val="auto"/>
                      <w:sz w:val="21"/>
                      <w:szCs w:val="21"/>
                    </w:rPr>
                    <w:t>，</w:t>
                  </w:r>
                  <w:r>
                    <w:rPr>
                      <w:rFonts w:hint="default" w:ascii="Times New Roman" w:hAnsi="Times New Roman" w:eastAsia="宋体" w:cs="Times New Roman"/>
                      <w:sz w:val="21"/>
                      <w:szCs w:val="21"/>
                    </w:rPr>
                    <w:t>各厂界噪声能达到《工业企业厂界环境噪声排放标准》（GB12348-2008）中的2类标准。</w:t>
                  </w:r>
                  <w:r>
                    <w:rPr>
                      <w:rFonts w:hint="eastAsia" w:ascii="Times New Roman" w:hAnsi="Times New Roman"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olor w:val="auto"/>
                      <w:sz w:val="21"/>
                      <w:szCs w:val="21"/>
                    </w:rPr>
                    <w:t>验收监测期间四侧厂界噪声值</w:t>
                  </w:r>
                  <w:r>
                    <w:rPr>
                      <w:rFonts w:hint="eastAsia" w:ascii="Times New Roman" w:hAnsi="Times New Roman" w:eastAsia="宋体" w:cs="Times New Roman"/>
                      <w:color w:val="auto"/>
                      <w:sz w:val="21"/>
                      <w:szCs w:val="21"/>
                    </w:rPr>
                    <w:t>昼间在</w:t>
                  </w:r>
                  <w:r>
                    <w:rPr>
                      <w:rFonts w:hint="eastAsia" w:ascii="Times New Roman" w:hAnsi="Times New Roman" w:eastAsia="宋体" w:cs="Times New Roman"/>
                      <w:color w:val="auto"/>
                      <w:sz w:val="21"/>
                      <w:szCs w:val="21"/>
                      <w:lang w:val="en-US" w:eastAsia="zh-CN"/>
                    </w:rPr>
                    <w:t>53.4</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55.3</w:t>
                  </w:r>
                  <w:r>
                    <w:rPr>
                      <w:rFonts w:hint="eastAsia" w:ascii="Times New Roman" w:hAnsi="Times New Roman" w:eastAsia="宋体" w:cs="Times New Roman"/>
                      <w:color w:val="auto"/>
                      <w:sz w:val="21"/>
                      <w:szCs w:val="21"/>
                    </w:rPr>
                    <w:t>dB（A）之间，夜间在</w:t>
                  </w:r>
                  <w:r>
                    <w:rPr>
                      <w:rFonts w:hint="eastAsia" w:ascii="Times New Roman" w:hAnsi="Times New Roman" w:eastAsia="宋体" w:cs="Times New Roman"/>
                      <w:color w:val="auto"/>
                      <w:sz w:val="21"/>
                      <w:szCs w:val="21"/>
                      <w:lang w:val="en-US" w:eastAsia="zh-CN"/>
                    </w:rPr>
                    <w:t>43.6</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45.6</w:t>
                  </w:r>
                  <w:r>
                    <w:rPr>
                      <w:rFonts w:hint="eastAsia" w:ascii="Times New Roman" w:hAnsi="Times New Roman" w:eastAsia="宋体" w:cs="Times New Roman"/>
                      <w:color w:val="auto"/>
                      <w:sz w:val="21"/>
                      <w:szCs w:val="21"/>
                    </w:rPr>
                    <w:t>dB（A）之间，</w:t>
                  </w:r>
                  <w:r>
                    <w:rPr>
                      <w:rFonts w:hint="eastAsia" w:ascii="Times New Roman" w:hAnsi="Times New Roman" w:eastAsia="宋体"/>
                      <w:color w:val="auto"/>
                      <w:sz w:val="21"/>
                      <w:szCs w:val="21"/>
                    </w:rPr>
                    <w:t>达到《工业企业厂界环境噪声排放标准》（GB12348-2008）2类标准的要求</w:t>
                  </w:r>
                  <w:r>
                    <w:rPr>
                      <w:rFonts w:hint="eastAsia" w:ascii="Times New Roman" w:hAnsi="Times New Roman" w:eastAsia="宋体"/>
                      <w:color w:val="auto"/>
                      <w:sz w:val="21"/>
                      <w:szCs w:val="21"/>
                      <w:lang w:eastAsia="zh-CN"/>
                    </w:rPr>
                    <w:t>。</w:t>
                  </w:r>
                </w:p>
                <w:p>
                  <w:pPr>
                    <w:keepNext w:val="0"/>
                    <w:keepLines w:val="0"/>
                    <w:pageBreakBefore w:val="0"/>
                    <w:widowControl/>
                    <w:kinsoku/>
                    <w:wordWrap/>
                    <w:overflowPunct/>
                    <w:topLinePunct w:val="0"/>
                    <w:autoSpaceDE/>
                    <w:autoSpaceDN/>
                    <w:bidi w:val="0"/>
                    <w:snapToGrid w:val="0"/>
                    <w:spacing w:after="0" w:line="240" w:lineRule="auto"/>
                    <w:ind w:firstLine="420" w:firstLineChars="200"/>
                    <w:jc w:val="center"/>
                    <w:textAlignment w:val="auto"/>
                    <w:rPr>
                      <w:rFonts w:hint="eastAsia" w:ascii="Times New Roman" w:hAnsi="Times New Roman" w:eastAsia="宋体"/>
                      <w:color w:val="000000"/>
                      <w:sz w:val="21"/>
                      <w:szCs w:val="21"/>
                      <w:lang w:eastAsia="zh-CN"/>
                    </w:rPr>
                  </w:pP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lang w:eastAsia="zh-CN"/>
                    </w:rPr>
                    <w:t>项目产生的生活垃圾由环卫部门定期清运，废油桶委托有资质单位处理</w:t>
                  </w:r>
                  <w:r>
                    <w:rPr>
                      <w:rFonts w:hint="eastAsia" w:ascii="Times New Roman" w:hAnsi="Times New Roman" w:eastAsia="宋体"/>
                      <w:color w:val="auto"/>
                      <w:sz w:val="21"/>
                      <w:szCs w:val="21"/>
                      <w:lang w:val="en-US" w:eastAsia="zh-CN"/>
                    </w:rPr>
                    <w:t>。</w:t>
                  </w:r>
                </w:p>
              </w:tc>
              <w:tc>
                <w:tcPr>
                  <w:tcW w:w="15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6" w:type="dxa"/>
                  <w:noWrap w:val="0"/>
                  <w:vAlign w:val="center"/>
                </w:tcPr>
                <w:p>
                  <w:pPr>
                    <w:keepNext w:val="0"/>
                    <w:keepLines w:val="0"/>
                    <w:pageBreakBefore w:val="0"/>
                    <w:widowControl/>
                    <w:kinsoku/>
                    <w:wordWrap/>
                    <w:overflowPunct/>
                    <w:topLinePunct w:val="0"/>
                    <w:autoSpaceDE/>
                    <w:autoSpaceDN/>
                    <w:bidi w:val="0"/>
                    <w:snapToGrid w:val="0"/>
                    <w:spacing w:after="0" w:line="240" w:lineRule="auto"/>
                    <w:ind w:firstLine="420" w:firstLineChars="200"/>
                    <w:jc w:val="center"/>
                    <w:textAlignment w:val="auto"/>
                    <w:rPr>
                      <w:rFonts w:ascii="Times New Roman" w:hAnsi="Times New Roman" w:eastAsia="宋体"/>
                      <w:color w:val="000000"/>
                      <w:sz w:val="21"/>
                      <w:szCs w:val="21"/>
                    </w:rPr>
                  </w:pPr>
                  <w:r>
                    <w:rPr>
                      <w:rFonts w:hint="eastAsia" w:ascii="Times New Roman" w:hAnsi="Times New Roman" w:eastAsia="宋体"/>
                      <w:sz w:val="21"/>
                      <w:szCs w:val="21"/>
                      <w:lang w:eastAsia="zh-CN"/>
                    </w:rPr>
                    <w:t>二、该项目的环境影响报告表经批准后，如项目的性质、规模、地点、采用的生产工艺或者防治污染的措施等发生重大变动，你公司应当重新报批建设项目的环境影响评价文件。项目建成后产生不符合经审批的环境影响评价文件的情形的，你公司应当组织环境影响的后评价，采取改进措施，并报我局备案。</w:t>
                  </w:r>
                </w:p>
              </w:tc>
              <w:tc>
                <w:tcPr>
                  <w:tcW w:w="32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Times New Roman" w:hAnsi="Times New Roman" w:eastAsia="宋体"/>
                      <w:color w:val="000000"/>
                      <w:sz w:val="21"/>
                      <w:szCs w:val="21"/>
                      <w:lang w:eastAsia="zh-CN"/>
                    </w:rPr>
                  </w:pPr>
                  <w:r>
                    <w:rPr>
                      <w:rFonts w:hint="default" w:ascii="Times New Roman" w:hAnsi="Times New Roman" w:eastAsia="宋体" w:cs="Times New Roman"/>
                      <w:color w:val="000000"/>
                      <w:sz w:val="21"/>
                      <w:szCs w:val="21"/>
                    </w:rPr>
                    <w:t>遵照有关部门要求执行。</w:t>
                  </w:r>
                </w:p>
              </w:tc>
              <w:tc>
                <w:tcPr>
                  <w:tcW w:w="15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6" w:type="dxa"/>
                  <w:noWrap w:val="0"/>
                  <w:vAlign w:val="center"/>
                </w:tcPr>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firstLineChars="200"/>
                    <w:jc w:val="center"/>
                    <w:textAlignment w:val="auto"/>
                    <w:rPr>
                      <w:rFonts w:ascii="Times New Roman" w:hAnsi="Times New Roman" w:eastAsia="宋体"/>
                      <w:color w:val="000000"/>
                      <w:sz w:val="21"/>
                      <w:szCs w:val="21"/>
                    </w:rPr>
                  </w:pPr>
                </w:p>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firstLineChars="200"/>
                    <w:jc w:val="center"/>
                    <w:textAlignment w:val="auto"/>
                    <w:rPr>
                      <w:rFonts w:hint="eastAsia" w:ascii="Times New Roman" w:hAnsi="Times New Roman" w:eastAsia="宋体"/>
                      <w:sz w:val="21"/>
                      <w:szCs w:val="21"/>
                    </w:rPr>
                  </w:pPr>
                  <w:r>
                    <w:rPr>
                      <w:rFonts w:ascii="Times New Roman" w:hAnsi="Times New Roman" w:eastAsia="宋体"/>
                      <w:color w:val="000000"/>
                      <w:sz w:val="21"/>
                      <w:szCs w:val="21"/>
                    </w:rPr>
                    <w:t>三、</w:t>
                  </w:r>
                  <w:r>
                    <w:rPr>
                      <w:rFonts w:hint="eastAsia" w:ascii="Times New Roman" w:hAnsi="Times New Roman" w:eastAsia="宋体"/>
                      <w:sz w:val="21"/>
                      <w:szCs w:val="21"/>
                    </w:rPr>
                    <w:t>该项目涉及的经济综合管理、规划、建设、土地等其他事项，你单位应遵照有关部门要求执行。</w:t>
                  </w:r>
                </w:p>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color w:val="000000"/>
                      <w:sz w:val="21"/>
                      <w:szCs w:val="21"/>
                    </w:rPr>
                  </w:pPr>
                </w:p>
              </w:tc>
              <w:tc>
                <w:tcPr>
                  <w:tcW w:w="32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ascii="Times New Roman" w:hAnsi="Times New Roman" w:eastAsia="宋体"/>
                      <w:color w:val="000000"/>
                      <w:sz w:val="21"/>
                      <w:szCs w:val="21"/>
                    </w:rPr>
                  </w:pPr>
                  <w:r>
                    <w:rPr>
                      <w:rFonts w:hint="default" w:ascii="Times New Roman" w:hAnsi="Times New Roman" w:eastAsia="宋体" w:cs="Times New Roman"/>
                      <w:color w:val="000000"/>
                      <w:sz w:val="21"/>
                      <w:szCs w:val="21"/>
                    </w:rPr>
                    <w:t>遵照有关部门要求执行。</w:t>
                  </w:r>
                </w:p>
              </w:tc>
              <w:tc>
                <w:tcPr>
                  <w:tcW w:w="15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已落实</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olor w:val="000000"/>
                <w:sz w:val="24"/>
                <w:szCs w:val="24"/>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keepNext w:val="0"/>
              <w:keepLines w:val="0"/>
              <w:pageBreakBefore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b/>
                <w:bCs/>
                <w:color w:val="auto"/>
                <w:sz w:val="21"/>
                <w:szCs w:val="21"/>
              </w:rPr>
            </w:pPr>
          </w:p>
          <w:p>
            <w:pPr>
              <w:widowControl w:val="0"/>
              <w:spacing w:after="0" w:line="360" w:lineRule="auto"/>
              <w:jc w:val="both"/>
              <w:rPr>
                <w:rFonts w:ascii="Times New Roman" w:hAnsi="Times New Roman" w:eastAsia="宋体"/>
                <w:color w:val="000000"/>
                <w:sz w:val="24"/>
                <w:szCs w:val="24"/>
              </w:rPr>
            </w:pPr>
          </w:p>
        </w:tc>
      </w:tr>
    </w:tbl>
    <w:p>
      <w:pPr>
        <w:spacing w:line="360" w:lineRule="auto"/>
        <w:rPr>
          <w:rFonts w:eastAsia="仿宋_GB2312"/>
          <w:color w:val="000000"/>
          <w:sz w:val="21"/>
          <w:szCs w:val="21"/>
        </w:rPr>
        <w:sectPr>
          <w:pgSz w:w="11906" w:h="16838"/>
          <w:pgMar w:top="1440" w:right="1440" w:bottom="1440" w:left="1440" w:header="708" w:footer="708" w:gutter="0"/>
          <w:cols w:space="720" w:num="1"/>
          <w:docGrid w:linePitch="360" w:charSpace="0"/>
        </w:sectPr>
      </w:pPr>
    </w:p>
    <w:p>
      <w:pPr>
        <w:pStyle w:val="5"/>
        <w:spacing w:before="0" w:after="0" w:line="360" w:lineRule="auto"/>
        <w:rPr>
          <w:rFonts w:ascii="Times New Roman" w:hAnsi="Times New Roman" w:eastAsia="宋体"/>
          <w:sz w:val="28"/>
          <w:szCs w:val="28"/>
        </w:rPr>
      </w:pPr>
      <w:bookmarkStart w:id="20" w:name="_Toc13635"/>
      <w:bookmarkStart w:id="21" w:name="_Toc9410"/>
      <w:bookmarkStart w:id="22" w:name="_Toc7840"/>
      <w:bookmarkStart w:id="23" w:name="_Toc3700"/>
      <w:bookmarkStart w:id="24" w:name="_Toc3295"/>
      <w:r>
        <w:rPr>
          <w:rFonts w:ascii="Times New Roman" w:hAnsi="Times New Roman" w:eastAsia="宋体"/>
          <w:sz w:val="28"/>
          <w:szCs w:val="28"/>
        </w:rPr>
        <w:t>表5 质量保证及质量控制</w:t>
      </w:r>
      <w:bookmarkEnd w:id="20"/>
      <w:bookmarkEnd w:id="21"/>
      <w:bookmarkEnd w:id="22"/>
      <w:bookmarkEnd w:id="23"/>
      <w:bookmarkEnd w:id="24"/>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9" w:hRule="atLeast"/>
          <w:jc w:val="center"/>
        </w:trPr>
        <w:tc>
          <w:tcPr>
            <w:tcW w:w="8924" w:type="dxa"/>
            <w:noWrap w:val="0"/>
            <w:vAlign w:val="top"/>
          </w:tcPr>
          <w:p>
            <w:pPr>
              <w:pStyle w:val="20"/>
              <w:spacing w:line="360" w:lineRule="auto"/>
              <w:ind w:firstLine="482"/>
              <w:rPr>
                <w:b/>
                <w:bCs/>
                <w:color w:val="000000"/>
                <w:sz w:val="24"/>
                <w:szCs w:val="24"/>
              </w:rPr>
            </w:pPr>
            <w:r>
              <w:rPr>
                <w:rFonts w:hint="eastAsia"/>
                <w:b/>
                <w:bCs/>
                <w:color w:val="000000"/>
                <w:sz w:val="24"/>
                <w:szCs w:val="24"/>
                <w:lang w:eastAsia="zh-CN"/>
              </w:rPr>
              <w:t>一</w:t>
            </w:r>
            <w:r>
              <w:rPr>
                <w:b/>
                <w:bCs/>
                <w:color w:val="000000"/>
                <w:sz w:val="24"/>
                <w:szCs w:val="24"/>
              </w:rPr>
              <w:t>、噪声</w:t>
            </w:r>
          </w:p>
          <w:p>
            <w:pPr>
              <w:pStyle w:val="20"/>
              <w:spacing w:line="360" w:lineRule="auto"/>
              <w:ind w:firstLine="480"/>
              <w:rPr>
                <w:color w:val="000000"/>
                <w:sz w:val="24"/>
                <w:szCs w:val="24"/>
              </w:rPr>
            </w:pPr>
            <w:r>
              <w:rPr>
                <w:color w:val="000000"/>
                <w:sz w:val="24"/>
                <w:szCs w:val="24"/>
              </w:rPr>
              <w:t>1、监测分析方法</w:t>
            </w:r>
          </w:p>
          <w:p>
            <w:pPr>
              <w:pStyle w:val="20"/>
              <w:spacing w:line="360" w:lineRule="auto"/>
              <w:ind w:firstLine="480"/>
              <w:rPr>
                <w:color w:val="000000"/>
                <w:sz w:val="24"/>
                <w:szCs w:val="24"/>
              </w:rPr>
            </w:pPr>
            <w:r>
              <w:rPr>
                <w:color w:val="000000"/>
                <w:sz w:val="24"/>
                <w:szCs w:val="24"/>
              </w:rPr>
              <w:t>该项目厂界噪声监测分析方法见表5-</w:t>
            </w:r>
            <w:r>
              <w:rPr>
                <w:rFonts w:hint="eastAsia"/>
                <w:color w:val="000000"/>
                <w:sz w:val="24"/>
                <w:szCs w:val="24"/>
                <w:lang w:val="en-US" w:eastAsia="zh-CN"/>
              </w:rPr>
              <w:t>1</w:t>
            </w:r>
            <w:r>
              <w:rPr>
                <w:color w:val="000000"/>
                <w:sz w:val="24"/>
                <w:szCs w:val="24"/>
              </w:rPr>
              <w:t>。</w:t>
            </w:r>
          </w:p>
          <w:p>
            <w:pPr>
              <w:pStyle w:val="20"/>
              <w:spacing w:line="360" w:lineRule="auto"/>
              <w:ind w:firstLine="0" w:firstLineChars="0"/>
              <w:jc w:val="center"/>
              <w:rPr>
                <w:color w:val="000000"/>
                <w:sz w:val="24"/>
                <w:szCs w:val="24"/>
              </w:rPr>
            </w:pPr>
            <w:r>
              <w:rPr>
                <w:b/>
                <w:bCs/>
                <w:color w:val="000000"/>
                <w:szCs w:val="21"/>
              </w:rPr>
              <w:t>表5-</w:t>
            </w:r>
            <w:r>
              <w:rPr>
                <w:rFonts w:hint="eastAsia"/>
                <w:b/>
                <w:bCs/>
                <w:color w:val="000000"/>
                <w:szCs w:val="21"/>
                <w:lang w:val="en-US" w:eastAsia="zh-CN"/>
              </w:rPr>
              <w:t>1</w:t>
            </w:r>
            <w:r>
              <w:rPr>
                <w:b/>
                <w:bCs/>
                <w:color w:val="000000"/>
                <w:szCs w:val="21"/>
              </w:rPr>
              <w:t>噪声监测项目分析方法</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665"/>
              <w:gridCol w:w="2472"/>
              <w:gridCol w:w="185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pStyle w:val="20"/>
                    <w:ind w:firstLine="0" w:firstLineChars="0"/>
                    <w:jc w:val="center"/>
                    <w:rPr>
                      <w:b/>
                      <w:bCs/>
                      <w:color w:val="000000"/>
                      <w:szCs w:val="21"/>
                    </w:rPr>
                  </w:pPr>
                  <w:r>
                    <w:rPr>
                      <w:b/>
                      <w:bCs/>
                      <w:color w:val="000000"/>
                      <w:szCs w:val="21"/>
                    </w:rPr>
                    <w:t>序号</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检测项目</w:t>
                  </w:r>
                </w:p>
              </w:tc>
              <w:tc>
                <w:tcPr>
                  <w:tcW w:w="247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方法名称</w:t>
                  </w:r>
                </w:p>
              </w:tc>
              <w:tc>
                <w:tcPr>
                  <w:tcW w:w="185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标准代号</w:t>
                  </w:r>
                </w:p>
              </w:tc>
              <w:tc>
                <w:tcPr>
                  <w:tcW w:w="174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pStyle w:val="20"/>
                    <w:ind w:firstLine="0" w:firstLineChars="0"/>
                    <w:jc w:val="center"/>
                    <w:rPr>
                      <w:color w:val="000000"/>
                      <w:szCs w:val="21"/>
                    </w:rPr>
                  </w:pPr>
                  <w:r>
                    <w:rPr>
                      <w:color w:val="000000"/>
                      <w:szCs w:val="21"/>
                    </w:rPr>
                    <w:t>1</w:t>
                  </w:r>
                </w:p>
              </w:tc>
              <w:tc>
                <w:tcPr>
                  <w:tcW w:w="166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kern w:val="2"/>
                      <w:sz w:val="21"/>
                      <w:szCs w:val="21"/>
                      <w:lang w:val="en-US" w:eastAsia="zh-CN" w:bidi="ar-SA"/>
                    </w:rPr>
                  </w:pPr>
                  <w:r>
                    <w:rPr>
                      <w:rFonts w:hint="default" w:ascii="Times New Roman" w:hAnsi="Times New Roman" w:eastAsia="宋体"/>
                      <w:color w:val="000000"/>
                      <w:kern w:val="2"/>
                      <w:sz w:val="21"/>
                      <w:szCs w:val="21"/>
                      <w:lang w:val="en-US" w:eastAsia="zh-CN" w:bidi="ar-SA"/>
                    </w:rPr>
                    <w:t>厂界环境噪声</w:t>
                  </w:r>
                </w:p>
              </w:tc>
              <w:tc>
                <w:tcPr>
                  <w:tcW w:w="247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kern w:val="2"/>
                      <w:sz w:val="21"/>
                      <w:szCs w:val="21"/>
                      <w:lang w:val="en-US" w:eastAsia="zh-CN" w:bidi="ar-SA"/>
                    </w:rPr>
                  </w:pPr>
                  <w:r>
                    <w:rPr>
                      <w:rFonts w:hint="default" w:ascii="Times New Roman" w:hAnsi="Times New Roman" w:eastAsia="宋体"/>
                      <w:color w:val="000000"/>
                      <w:kern w:val="2"/>
                      <w:sz w:val="21"/>
                      <w:szCs w:val="21"/>
                      <w:lang w:val="en-US" w:eastAsia="zh-CN" w:bidi="ar-SA"/>
                    </w:rPr>
                    <w:t>工业企业厂界环境噪声排放标准</w:t>
                  </w:r>
                </w:p>
              </w:tc>
              <w:tc>
                <w:tcPr>
                  <w:tcW w:w="185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kern w:val="2"/>
                      <w:sz w:val="21"/>
                      <w:szCs w:val="21"/>
                      <w:lang w:val="en-US" w:eastAsia="zh-CN" w:bidi="ar-SA"/>
                    </w:rPr>
                  </w:pPr>
                  <w:r>
                    <w:rPr>
                      <w:rFonts w:hint="default" w:ascii="Times New Roman" w:hAnsi="Times New Roman" w:eastAsia="宋体"/>
                      <w:color w:val="000000"/>
                      <w:kern w:val="2"/>
                      <w:sz w:val="21"/>
                      <w:szCs w:val="21"/>
                      <w:lang w:val="en-US" w:eastAsia="zh-CN" w:bidi="ar-SA"/>
                    </w:rPr>
                    <w:t>GB 12348-2008</w:t>
                  </w:r>
                </w:p>
              </w:tc>
              <w:tc>
                <w:tcPr>
                  <w:tcW w:w="174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bidi="ar-SA"/>
                    </w:rPr>
                    <w:t>/</w:t>
                  </w:r>
                </w:p>
              </w:tc>
            </w:tr>
          </w:tbl>
          <w:p>
            <w:pPr>
              <w:pStyle w:val="20"/>
              <w:spacing w:line="360" w:lineRule="auto"/>
              <w:ind w:firstLine="480"/>
              <w:rPr>
                <w:color w:val="000000"/>
                <w:sz w:val="24"/>
                <w:szCs w:val="24"/>
              </w:rPr>
            </w:pPr>
            <w:r>
              <w:rPr>
                <w:color w:val="000000"/>
                <w:sz w:val="24"/>
                <w:szCs w:val="24"/>
              </w:rPr>
              <w:t>2、监测设备</w:t>
            </w:r>
          </w:p>
          <w:p>
            <w:pPr>
              <w:pStyle w:val="20"/>
              <w:spacing w:line="360" w:lineRule="auto"/>
              <w:ind w:firstLine="480"/>
              <w:rPr>
                <w:color w:val="000000"/>
                <w:sz w:val="24"/>
                <w:szCs w:val="24"/>
              </w:rPr>
            </w:pPr>
            <w:r>
              <w:rPr>
                <w:rFonts w:hint="eastAsia"/>
                <w:color w:val="000000"/>
                <w:sz w:val="24"/>
                <w:szCs w:val="24"/>
              </w:rPr>
              <w:t>噪声</w:t>
            </w:r>
            <w:r>
              <w:rPr>
                <w:color w:val="000000"/>
                <w:sz w:val="24"/>
                <w:szCs w:val="24"/>
              </w:rPr>
              <w:t>监测设备详见表5-</w:t>
            </w:r>
            <w:r>
              <w:rPr>
                <w:rFonts w:hint="eastAsia"/>
                <w:color w:val="000000"/>
                <w:sz w:val="24"/>
                <w:szCs w:val="24"/>
                <w:lang w:val="en-US" w:eastAsia="zh-CN"/>
              </w:rPr>
              <w:t>2</w:t>
            </w:r>
            <w:r>
              <w:rPr>
                <w:rFonts w:hint="eastAsia"/>
                <w:color w:val="000000"/>
                <w:sz w:val="24"/>
                <w:szCs w:val="24"/>
              </w:rPr>
              <w:t>。</w:t>
            </w:r>
          </w:p>
          <w:p>
            <w:pPr>
              <w:pStyle w:val="20"/>
              <w:spacing w:line="360" w:lineRule="auto"/>
              <w:ind w:firstLine="0" w:firstLineChars="0"/>
              <w:jc w:val="center"/>
              <w:rPr>
                <w:rFonts w:hint="eastAsia"/>
                <w:color w:val="000000"/>
                <w:sz w:val="24"/>
                <w:szCs w:val="24"/>
              </w:rPr>
            </w:pPr>
            <w:r>
              <w:rPr>
                <w:b/>
                <w:bCs/>
                <w:color w:val="000000"/>
                <w:szCs w:val="21"/>
              </w:rPr>
              <w:t>表5-</w:t>
            </w:r>
            <w:r>
              <w:rPr>
                <w:rFonts w:hint="eastAsia"/>
                <w:b/>
                <w:bCs/>
                <w:color w:val="000000"/>
                <w:szCs w:val="21"/>
                <w:lang w:val="en-US" w:eastAsia="zh-CN"/>
              </w:rPr>
              <w:t>2</w:t>
            </w:r>
            <w:r>
              <w:rPr>
                <w:b/>
                <w:bCs/>
                <w:color w:val="000000"/>
                <w:szCs w:val="21"/>
              </w:rPr>
              <w:t xml:space="preserve"> 噪声监测设备一览表</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300"/>
              <w:gridCol w:w="2215"/>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3300"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仪器名称</w:t>
                  </w:r>
                </w:p>
              </w:tc>
              <w:tc>
                <w:tcPr>
                  <w:tcW w:w="221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仪器型号</w:t>
                  </w:r>
                </w:p>
              </w:tc>
              <w:tc>
                <w:tcPr>
                  <w:tcW w:w="2438"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多功能声级计</w:t>
                  </w:r>
                </w:p>
              </w:tc>
              <w:tc>
                <w:tcPr>
                  <w:tcW w:w="221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AWA5688</w:t>
                  </w:r>
                </w:p>
              </w:tc>
              <w:tc>
                <w:tcPr>
                  <w:tcW w:w="2438"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KN-YQ-434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声校准器</w:t>
                  </w:r>
                </w:p>
              </w:tc>
              <w:tc>
                <w:tcPr>
                  <w:tcW w:w="221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AWA6022A</w:t>
                  </w:r>
                </w:p>
              </w:tc>
              <w:tc>
                <w:tcPr>
                  <w:tcW w:w="2438"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KN-YQ-435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手持气象仪</w:t>
                  </w:r>
                </w:p>
              </w:tc>
              <w:tc>
                <w:tcPr>
                  <w:tcW w:w="221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5500</w:t>
                  </w:r>
                </w:p>
              </w:tc>
              <w:tc>
                <w:tcPr>
                  <w:tcW w:w="2438"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KN-YQ-4</w:t>
                  </w:r>
                  <w:r>
                    <w:rPr>
                      <w:rFonts w:hint="eastAsia" w:ascii="Times New Roman" w:hAnsi="Times New Roman" w:eastAsia="宋体" w:cs="Times New Roman"/>
                      <w:i w:val="0"/>
                      <w:color w:val="000000"/>
                      <w:kern w:val="0"/>
                      <w:sz w:val="21"/>
                      <w:szCs w:val="21"/>
                      <w:u w:val="none"/>
                      <w:lang w:val="en-US" w:eastAsia="zh-CN" w:bidi="ar"/>
                    </w:rPr>
                    <w:t>36</w:t>
                  </w:r>
                </w:p>
              </w:tc>
            </w:tr>
          </w:tbl>
          <w:p>
            <w:pPr>
              <w:pStyle w:val="20"/>
              <w:spacing w:line="360" w:lineRule="auto"/>
              <w:ind w:firstLine="480"/>
              <w:rPr>
                <w:color w:val="000000"/>
                <w:sz w:val="24"/>
                <w:szCs w:val="24"/>
              </w:rPr>
            </w:pPr>
            <w:r>
              <w:rPr>
                <w:color w:val="000000"/>
                <w:sz w:val="24"/>
                <w:szCs w:val="24"/>
              </w:rPr>
              <w:t>3、噪声检测分析过程中质量保证和质量控制</w:t>
            </w:r>
          </w:p>
          <w:p>
            <w:pPr>
              <w:pStyle w:val="20"/>
              <w:spacing w:line="360" w:lineRule="auto"/>
              <w:ind w:firstLine="480"/>
              <w:rPr>
                <w:rFonts w:hint="eastAsia"/>
                <w:color w:val="000000"/>
                <w:sz w:val="24"/>
                <w:szCs w:val="24"/>
              </w:rPr>
            </w:pPr>
            <w:r>
              <w:rPr>
                <w:color w:val="000000"/>
                <w:sz w:val="24"/>
                <w:szCs w:val="24"/>
              </w:rPr>
              <w:t>本监测活动所使用的监测仪器均经过有关国家法定计量检定机构鉴定，取得合格证书。现场采样和测试前，采样仪器用标准流量计进行流量校准。噪声测定仪在使用前后均使用标准声级计进行校准</w:t>
            </w:r>
            <w:r>
              <w:rPr>
                <w:rFonts w:hint="eastAsia"/>
                <w:color w:val="000000"/>
                <w:sz w:val="24"/>
                <w:szCs w:val="24"/>
              </w:rPr>
              <w:t>。</w:t>
            </w:r>
          </w:p>
          <w:p>
            <w:pPr>
              <w:pStyle w:val="20"/>
              <w:numPr>
                <w:ilvl w:val="0"/>
                <w:numId w:val="1"/>
              </w:numPr>
              <w:spacing w:line="360" w:lineRule="auto"/>
              <w:ind w:firstLine="482"/>
              <w:rPr>
                <w:rFonts w:hint="eastAsia"/>
                <w:b/>
                <w:bCs/>
                <w:color w:val="000000"/>
                <w:sz w:val="24"/>
                <w:szCs w:val="24"/>
                <w:lang w:val="en-US" w:eastAsia="zh-CN"/>
              </w:rPr>
            </w:pPr>
            <w:r>
              <w:rPr>
                <w:rFonts w:hint="eastAsia"/>
                <w:b/>
                <w:bCs/>
                <w:color w:val="000000"/>
                <w:sz w:val="24"/>
                <w:szCs w:val="24"/>
                <w:lang w:val="en-US" w:eastAsia="zh-CN"/>
              </w:rPr>
              <w:t>废水</w:t>
            </w:r>
          </w:p>
          <w:p>
            <w:pPr>
              <w:pStyle w:val="20"/>
              <w:spacing w:line="360" w:lineRule="auto"/>
              <w:ind w:firstLine="480"/>
              <w:rPr>
                <w:color w:val="000000"/>
                <w:sz w:val="24"/>
                <w:szCs w:val="24"/>
              </w:rPr>
            </w:pPr>
            <w:r>
              <w:rPr>
                <w:color w:val="000000"/>
                <w:sz w:val="24"/>
                <w:szCs w:val="24"/>
              </w:rPr>
              <w:t>1、监测分析方法</w:t>
            </w:r>
          </w:p>
          <w:p>
            <w:pPr>
              <w:pStyle w:val="20"/>
              <w:spacing w:line="360" w:lineRule="auto"/>
              <w:ind w:firstLine="480"/>
              <w:rPr>
                <w:color w:val="000000"/>
                <w:sz w:val="24"/>
                <w:szCs w:val="24"/>
              </w:rPr>
            </w:pPr>
            <w:r>
              <w:rPr>
                <w:color w:val="000000"/>
                <w:sz w:val="24"/>
                <w:szCs w:val="24"/>
              </w:rPr>
              <w:t>该项目厂界</w:t>
            </w:r>
            <w:r>
              <w:rPr>
                <w:rFonts w:hint="eastAsia"/>
                <w:color w:val="000000"/>
                <w:sz w:val="24"/>
                <w:szCs w:val="24"/>
                <w:lang w:val="en-US" w:eastAsia="zh-CN"/>
              </w:rPr>
              <w:t>废水</w:t>
            </w:r>
            <w:r>
              <w:rPr>
                <w:color w:val="000000"/>
                <w:sz w:val="24"/>
                <w:szCs w:val="24"/>
              </w:rPr>
              <w:t>监测分析方法见表5-</w:t>
            </w:r>
            <w:r>
              <w:rPr>
                <w:rFonts w:hint="eastAsia"/>
                <w:color w:val="000000"/>
                <w:sz w:val="24"/>
                <w:szCs w:val="24"/>
                <w:lang w:val="en-US" w:eastAsia="zh-CN"/>
              </w:rPr>
              <w:t>3</w:t>
            </w:r>
            <w:r>
              <w:rPr>
                <w:color w:val="000000"/>
                <w:sz w:val="24"/>
                <w:szCs w:val="24"/>
              </w:rPr>
              <w:t>。</w:t>
            </w:r>
          </w:p>
          <w:p>
            <w:pPr>
              <w:pStyle w:val="20"/>
              <w:spacing w:line="360" w:lineRule="auto"/>
              <w:ind w:firstLine="0" w:firstLineChars="0"/>
              <w:jc w:val="center"/>
              <w:rPr>
                <w:color w:val="000000"/>
                <w:sz w:val="24"/>
                <w:szCs w:val="24"/>
              </w:rPr>
            </w:pPr>
            <w:r>
              <w:rPr>
                <w:b/>
                <w:bCs/>
                <w:color w:val="000000"/>
                <w:szCs w:val="21"/>
              </w:rPr>
              <w:t>表5-</w:t>
            </w:r>
            <w:r>
              <w:rPr>
                <w:rFonts w:hint="eastAsia"/>
                <w:b/>
                <w:bCs/>
                <w:color w:val="000000"/>
                <w:szCs w:val="21"/>
                <w:lang w:val="en-US" w:eastAsia="zh-CN"/>
              </w:rPr>
              <w:t>3 废水</w:t>
            </w:r>
            <w:r>
              <w:rPr>
                <w:b/>
                <w:bCs/>
                <w:color w:val="000000"/>
                <w:szCs w:val="21"/>
              </w:rPr>
              <w:t>监测项目分析方法</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665"/>
              <w:gridCol w:w="2472"/>
              <w:gridCol w:w="185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pStyle w:val="20"/>
                    <w:ind w:firstLine="0" w:firstLineChars="0"/>
                    <w:jc w:val="center"/>
                    <w:rPr>
                      <w:b/>
                      <w:bCs/>
                      <w:color w:val="000000"/>
                      <w:szCs w:val="21"/>
                    </w:rPr>
                  </w:pPr>
                  <w:r>
                    <w:rPr>
                      <w:b/>
                      <w:bCs/>
                      <w:color w:val="000000"/>
                      <w:szCs w:val="21"/>
                    </w:rPr>
                    <w:t>序号</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检测项目</w:t>
                  </w:r>
                </w:p>
              </w:tc>
              <w:tc>
                <w:tcPr>
                  <w:tcW w:w="247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方法名称</w:t>
                  </w:r>
                </w:p>
              </w:tc>
              <w:tc>
                <w:tcPr>
                  <w:tcW w:w="185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标准代号</w:t>
                  </w:r>
                </w:p>
              </w:tc>
              <w:tc>
                <w:tcPr>
                  <w:tcW w:w="1742"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bCs/>
                      <w:color w:val="000000"/>
                      <w:kern w:val="2"/>
                      <w:sz w:val="21"/>
                      <w:szCs w:val="21"/>
                      <w:lang w:val="en-US" w:eastAsia="zh-CN" w:bidi="ar-SA"/>
                    </w:rPr>
                  </w:pPr>
                  <w:r>
                    <w:rPr>
                      <w:rFonts w:hint="default" w:ascii="Times New Roman" w:hAnsi="Times New Roman" w:eastAsia="宋体"/>
                      <w:b/>
                      <w:bCs/>
                      <w:color w:val="000000"/>
                      <w:kern w:val="2"/>
                      <w:sz w:val="21"/>
                      <w:szCs w:val="21"/>
                      <w:lang w:val="en-US" w:eastAsia="zh-CN" w:bidi="ar-SA"/>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166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pH值</w:t>
                  </w:r>
                </w:p>
              </w:tc>
              <w:tc>
                <w:tcPr>
                  <w:tcW w:w="247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水质 pH值的测定 玻璃电极法                                              </w:t>
                  </w:r>
                </w:p>
              </w:tc>
              <w:tc>
                <w:tcPr>
                  <w:tcW w:w="18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GB/T 6920-1986</w:t>
                  </w:r>
                </w:p>
              </w:tc>
              <w:tc>
                <w:tcPr>
                  <w:tcW w:w="174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w:t>
                  </w:r>
                </w:p>
              </w:tc>
              <w:tc>
                <w:tcPr>
                  <w:tcW w:w="166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氨氮</w:t>
                  </w:r>
                </w:p>
              </w:tc>
              <w:tc>
                <w:tcPr>
                  <w:tcW w:w="247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水质 氨氮的测定 纳氏试剂分光光度法</w:t>
                  </w:r>
                </w:p>
              </w:tc>
              <w:tc>
                <w:tcPr>
                  <w:tcW w:w="18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 535-2009</w:t>
                  </w:r>
                </w:p>
              </w:tc>
              <w:tc>
                <w:tcPr>
                  <w:tcW w:w="174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w:t>
                  </w:r>
                </w:p>
              </w:tc>
              <w:tc>
                <w:tcPr>
                  <w:tcW w:w="166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化学需氧量</w:t>
                  </w:r>
                </w:p>
              </w:tc>
              <w:tc>
                <w:tcPr>
                  <w:tcW w:w="247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水质 化学需氧量的测定 重铬酸盐法</w:t>
                  </w:r>
                </w:p>
              </w:tc>
              <w:tc>
                <w:tcPr>
                  <w:tcW w:w="18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w:t>
                  </w:r>
                  <w:r>
                    <w:rPr>
                      <w:rFonts w:hint="eastAsia" w:ascii="Times New Roman" w:hAnsi="Times New Roman" w:eastAsia="宋体"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828-2017</w:t>
                  </w:r>
                </w:p>
              </w:tc>
              <w:tc>
                <w:tcPr>
                  <w:tcW w:w="174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w:t>
                  </w:r>
                </w:p>
              </w:tc>
              <w:tc>
                <w:tcPr>
                  <w:tcW w:w="166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悬浮物</w:t>
                  </w:r>
                </w:p>
              </w:tc>
              <w:tc>
                <w:tcPr>
                  <w:tcW w:w="247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水质 悬浮物的测定 重量法</w:t>
                  </w:r>
                </w:p>
              </w:tc>
              <w:tc>
                <w:tcPr>
                  <w:tcW w:w="18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GB/T</w:t>
                  </w:r>
                  <w:r>
                    <w:rPr>
                      <w:rFonts w:hint="eastAsia" w:ascii="Times New Roman" w:hAnsi="Times New Roman" w:eastAsia="宋体"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11901-1989</w:t>
                  </w:r>
                </w:p>
              </w:tc>
              <w:tc>
                <w:tcPr>
                  <w:tcW w:w="174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66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五日生化需氧量</w:t>
                  </w:r>
                </w:p>
              </w:tc>
              <w:tc>
                <w:tcPr>
                  <w:tcW w:w="247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水质 五日生化需氧量（BOD5）的测定 稀释与接种法                        </w:t>
                  </w:r>
                </w:p>
              </w:tc>
              <w:tc>
                <w:tcPr>
                  <w:tcW w:w="18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w:t>
                  </w:r>
                  <w:r>
                    <w:rPr>
                      <w:rFonts w:hint="eastAsia" w:ascii="Times New Roman" w:hAnsi="Times New Roman" w:eastAsia="宋体" w:cs="Times New Roman"/>
                      <w:i w:val="0"/>
                      <w:color w:val="000000"/>
                      <w:kern w:val="0"/>
                      <w:sz w:val="21"/>
                      <w:szCs w:val="21"/>
                      <w:u w:val="none"/>
                      <w:lang w:val="en-US" w:eastAsia="zh-CN" w:bidi="ar"/>
                    </w:rPr>
                    <w:t xml:space="preserve"> </w:t>
                  </w:r>
                  <w:r>
                    <w:rPr>
                      <w:rFonts w:hint="default" w:ascii="Times New Roman" w:hAnsi="Times New Roman" w:eastAsia="宋体" w:cs="Times New Roman"/>
                      <w:i w:val="0"/>
                      <w:color w:val="000000"/>
                      <w:kern w:val="0"/>
                      <w:sz w:val="21"/>
                      <w:szCs w:val="21"/>
                      <w:u w:val="none"/>
                      <w:lang w:val="en-US" w:eastAsia="zh-CN" w:bidi="ar"/>
                    </w:rPr>
                    <w:t>505-2009</w:t>
                  </w:r>
                </w:p>
              </w:tc>
              <w:tc>
                <w:tcPr>
                  <w:tcW w:w="1742"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w:t>
                  </w:r>
                  <w:r>
                    <w:rPr>
                      <w:rFonts w:hint="default" w:ascii="Times New Roman" w:hAnsi="Times New Roman" w:eastAsia="宋体" w:cs="Times New Roman"/>
                      <w:i w:val="0"/>
                      <w:color w:val="000000"/>
                      <w:kern w:val="0"/>
                      <w:sz w:val="21"/>
                      <w:szCs w:val="21"/>
                      <w:u w:val="none"/>
                      <w:lang w:val="en-US" w:eastAsia="zh-CN" w:bidi="ar"/>
                    </w:rPr>
                    <w:t>mg/L</w:t>
                  </w:r>
                </w:p>
              </w:tc>
            </w:tr>
          </w:tbl>
          <w:p>
            <w:pPr>
              <w:pStyle w:val="20"/>
              <w:spacing w:line="360" w:lineRule="auto"/>
              <w:ind w:firstLine="480"/>
              <w:rPr>
                <w:color w:val="000000"/>
                <w:sz w:val="24"/>
                <w:szCs w:val="24"/>
              </w:rPr>
            </w:pPr>
            <w:r>
              <w:rPr>
                <w:color w:val="000000"/>
                <w:sz w:val="24"/>
                <w:szCs w:val="24"/>
              </w:rPr>
              <w:t>2、监测设备</w:t>
            </w:r>
          </w:p>
          <w:p>
            <w:pPr>
              <w:pStyle w:val="20"/>
              <w:spacing w:line="360" w:lineRule="auto"/>
              <w:ind w:firstLine="480"/>
              <w:rPr>
                <w:color w:val="000000"/>
                <w:sz w:val="24"/>
                <w:szCs w:val="24"/>
              </w:rPr>
            </w:pPr>
            <w:r>
              <w:rPr>
                <w:rFonts w:hint="eastAsia"/>
                <w:color w:val="000000"/>
                <w:sz w:val="24"/>
                <w:szCs w:val="24"/>
                <w:lang w:val="en-US" w:eastAsia="zh-CN"/>
              </w:rPr>
              <w:t>废水</w:t>
            </w:r>
            <w:r>
              <w:rPr>
                <w:color w:val="000000"/>
                <w:sz w:val="24"/>
                <w:szCs w:val="24"/>
              </w:rPr>
              <w:t>监测设备详见表5-</w:t>
            </w:r>
            <w:r>
              <w:rPr>
                <w:rFonts w:hint="eastAsia"/>
                <w:color w:val="000000"/>
                <w:sz w:val="24"/>
                <w:szCs w:val="24"/>
                <w:lang w:val="en-US" w:eastAsia="zh-CN"/>
              </w:rPr>
              <w:t>4</w:t>
            </w:r>
            <w:r>
              <w:rPr>
                <w:rFonts w:hint="eastAsia"/>
                <w:color w:val="000000"/>
                <w:sz w:val="24"/>
                <w:szCs w:val="24"/>
              </w:rPr>
              <w:t>。</w:t>
            </w:r>
          </w:p>
          <w:p>
            <w:pPr>
              <w:pStyle w:val="20"/>
              <w:spacing w:line="360" w:lineRule="auto"/>
              <w:ind w:firstLine="0" w:firstLineChars="0"/>
              <w:jc w:val="center"/>
              <w:rPr>
                <w:rFonts w:hint="eastAsia"/>
                <w:color w:val="000000"/>
                <w:sz w:val="24"/>
                <w:szCs w:val="24"/>
              </w:rPr>
            </w:pPr>
            <w:r>
              <w:rPr>
                <w:b/>
                <w:bCs/>
                <w:color w:val="000000"/>
                <w:szCs w:val="21"/>
              </w:rPr>
              <w:t>表5-</w:t>
            </w:r>
            <w:r>
              <w:rPr>
                <w:rFonts w:hint="eastAsia"/>
                <w:b/>
                <w:bCs/>
                <w:color w:val="000000"/>
                <w:szCs w:val="21"/>
                <w:lang w:val="en-US" w:eastAsia="zh-CN"/>
              </w:rPr>
              <w:t>4</w:t>
            </w:r>
            <w:r>
              <w:rPr>
                <w:b/>
                <w:bCs/>
                <w:color w:val="000000"/>
                <w:szCs w:val="21"/>
              </w:rPr>
              <w:t xml:space="preserve"> </w:t>
            </w:r>
            <w:r>
              <w:rPr>
                <w:rFonts w:hint="eastAsia"/>
                <w:b/>
                <w:bCs/>
                <w:color w:val="000000"/>
                <w:szCs w:val="21"/>
                <w:lang w:val="en-US" w:eastAsia="zh-CN"/>
              </w:rPr>
              <w:t>废水</w:t>
            </w:r>
            <w:r>
              <w:rPr>
                <w:b/>
                <w:bCs/>
                <w:color w:val="000000"/>
                <w:szCs w:val="21"/>
              </w:rPr>
              <w:t>监测设备一览表</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300"/>
              <w:gridCol w:w="2215"/>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3300"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仪器名称</w:t>
                  </w:r>
                </w:p>
              </w:tc>
              <w:tc>
                <w:tcPr>
                  <w:tcW w:w="2215"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仪器型号</w:t>
                  </w:r>
                </w:p>
              </w:tc>
              <w:tc>
                <w:tcPr>
                  <w:tcW w:w="2438" w:type="dxa"/>
                  <w:noWrap w:val="0"/>
                  <w:vAlign w:val="center"/>
                </w:tcPr>
                <w:p>
                  <w:pPr>
                    <w:pStyle w:val="20"/>
                    <w:keepNext w:val="0"/>
                    <w:keepLines w:val="0"/>
                    <w:pageBreakBefore w:val="0"/>
                    <w:kinsoku/>
                    <w:wordWrap/>
                    <w:overflowPunct/>
                    <w:topLinePunct w:val="0"/>
                    <w:autoSpaceDE/>
                    <w:autoSpaceDN/>
                    <w:bidi w:val="0"/>
                    <w:snapToGrid w:val="0"/>
                    <w:spacing w:after="0"/>
                    <w:ind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手持气象仪</w:t>
                  </w:r>
                </w:p>
              </w:tc>
              <w:tc>
                <w:tcPr>
                  <w:tcW w:w="221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5500</w:t>
                  </w:r>
                </w:p>
              </w:tc>
              <w:tc>
                <w:tcPr>
                  <w:tcW w:w="2438"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KN-YQ-4</w:t>
                  </w:r>
                  <w:r>
                    <w:rPr>
                      <w:rFonts w:hint="eastAsia" w:ascii="Times New Roman" w:hAnsi="Times New Roman" w:eastAsia="宋体" w:cs="Times New Roman"/>
                      <w:i w:val="0"/>
                      <w:color w:val="000000"/>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w:t>
                  </w:r>
                </w:p>
              </w:tc>
              <w:tc>
                <w:tcPr>
                  <w:tcW w:w="3300"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水质采样器</w:t>
                  </w:r>
                </w:p>
              </w:tc>
              <w:tc>
                <w:tcPr>
                  <w:tcW w:w="2215"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2438" w:type="dxa"/>
                  <w:noWrap w:val="0"/>
                  <w:vAlign w:val="center"/>
                </w:tcPr>
                <w:p>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KN-YQ-429-</w:t>
                  </w:r>
                  <w:r>
                    <w:rPr>
                      <w:rFonts w:hint="eastAsia" w:ascii="Times New Roman" w:hAnsi="Times New Roman" w:eastAsia="宋体" w:cs="Times New Roman"/>
                      <w:i w:val="0"/>
                      <w:color w:val="000000"/>
                      <w:kern w:val="0"/>
                      <w:sz w:val="21"/>
                      <w:szCs w:val="21"/>
                      <w:u w:val="none"/>
                      <w:lang w:val="en-US" w:eastAsia="zh-CN" w:bidi="ar"/>
                    </w:rPr>
                    <w:t>1</w:t>
                  </w:r>
                </w:p>
              </w:tc>
            </w:tr>
          </w:tbl>
          <w:p>
            <w:pPr>
              <w:pStyle w:val="20"/>
              <w:spacing w:line="360" w:lineRule="auto"/>
              <w:ind w:firstLine="480"/>
              <w:rPr>
                <w:color w:val="000000"/>
                <w:sz w:val="24"/>
                <w:szCs w:val="24"/>
              </w:rPr>
            </w:pPr>
            <w:r>
              <w:rPr>
                <w:color w:val="000000"/>
                <w:sz w:val="24"/>
                <w:szCs w:val="24"/>
              </w:rPr>
              <w:t>3、</w:t>
            </w:r>
            <w:r>
              <w:rPr>
                <w:rFonts w:hint="eastAsia"/>
                <w:color w:val="000000"/>
                <w:sz w:val="24"/>
                <w:szCs w:val="24"/>
                <w:lang w:val="en-US" w:eastAsia="zh-CN"/>
              </w:rPr>
              <w:t>废水</w:t>
            </w:r>
            <w:r>
              <w:rPr>
                <w:color w:val="000000"/>
                <w:sz w:val="24"/>
                <w:szCs w:val="24"/>
              </w:rPr>
              <w:t>检测分析过程中质量保证和质量控制</w:t>
            </w:r>
          </w:p>
          <w:p>
            <w:pPr>
              <w:pStyle w:val="20"/>
              <w:spacing w:line="360" w:lineRule="auto"/>
              <w:ind w:firstLine="482"/>
              <w:rPr>
                <w:rFonts w:hint="eastAsia"/>
                <w:color w:val="000000"/>
                <w:sz w:val="24"/>
                <w:szCs w:val="24"/>
              </w:rPr>
            </w:pPr>
            <w:r>
              <w:rPr>
                <w:rFonts w:hint="eastAsia"/>
                <w:color w:val="000000"/>
                <w:sz w:val="24"/>
                <w:szCs w:val="24"/>
              </w:rPr>
              <w:t>为保证监测分析结果准确可靠，在监测期间，样品采集、运输、保存和监测按照《地表水和污水监测技术规范》（HJ/T 91-2002）与建设项目竣工环保验收监测规定和要求执行。</w:t>
            </w:r>
          </w:p>
          <w:p>
            <w:pPr>
              <w:pStyle w:val="20"/>
              <w:spacing w:line="360" w:lineRule="auto"/>
              <w:ind w:firstLine="482"/>
              <w:rPr>
                <w:b/>
                <w:bCs/>
                <w:color w:val="000000"/>
                <w:sz w:val="24"/>
                <w:szCs w:val="24"/>
              </w:rPr>
            </w:pPr>
            <w:r>
              <w:rPr>
                <w:rFonts w:hint="eastAsia"/>
                <w:b/>
                <w:bCs/>
                <w:color w:val="000000"/>
                <w:sz w:val="24"/>
                <w:szCs w:val="24"/>
                <w:lang w:val="en-US" w:eastAsia="zh-CN"/>
              </w:rPr>
              <w:t>三</w:t>
            </w:r>
            <w:r>
              <w:rPr>
                <w:b/>
                <w:bCs/>
                <w:color w:val="000000"/>
                <w:sz w:val="24"/>
                <w:szCs w:val="24"/>
              </w:rPr>
              <w:t>、人员能力</w:t>
            </w:r>
          </w:p>
          <w:p>
            <w:pPr>
              <w:pStyle w:val="20"/>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所有参加本监测活动的监测人员全部经过上岗培训，具备进行环境监测工作的能力。</w:t>
            </w: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line="360" w:lineRule="auto"/>
              <w:ind w:firstLine="480"/>
              <w:rPr>
                <w:rFonts w:hint="eastAsia" w:ascii="宋体" w:hAnsi="宋体" w:cs="宋体"/>
                <w:color w:val="000000"/>
                <w:sz w:val="24"/>
                <w:szCs w:val="24"/>
              </w:rPr>
            </w:pPr>
          </w:p>
          <w:p>
            <w:pPr>
              <w:pStyle w:val="20"/>
              <w:spacing w:before="48" w:beforeLines="20" w:line="360" w:lineRule="auto"/>
              <w:ind w:left="0" w:leftChars="0" w:firstLine="0" w:firstLineChars="0"/>
              <w:rPr>
                <w:rFonts w:eastAsia="仿宋_GB2312"/>
                <w:color w:val="000000"/>
                <w:szCs w:val="21"/>
              </w:rPr>
            </w:pPr>
          </w:p>
        </w:tc>
      </w:tr>
    </w:tbl>
    <w:p>
      <w:pPr>
        <w:pStyle w:val="5"/>
        <w:spacing w:before="0" w:after="0" w:line="360" w:lineRule="auto"/>
        <w:rPr>
          <w:rFonts w:ascii="Times New Roman" w:hAnsi="Times New Roman" w:eastAsia="宋体"/>
          <w:sz w:val="28"/>
          <w:szCs w:val="28"/>
        </w:rPr>
      </w:pPr>
      <w:bookmarkStart w:id="25" w:name="_Toc4979"/>
      <w:bookmarkStart w:id="26" w:name="_Toc24484"/>
      <w:bookmarkStart w:id="27" w:name="_Toc28616"/>
      <w:bookmarkStart w:id="28" w:name="_Toc2541"/>
      <w:bookmarkStart w:id="29" w:name="_Toc11791"/>
      <w:r>
        <w:rPr>
          <w:rFonts w:ascii="Times New Roman" w:hAnsi="Times New Roman" w:eastAsia="宋体"/>
          <w:sz w:val="28"/>
          <w:szCs w:val="28"/>
        </w:rPr>
        <w:t>表</w:t>
      </w:r>
      <w:r>
        <w:rPr>
          <w:rFonts w:hint="eastAsia" w:ascii="Times New Roman" w:hAnsi="Times New Roman" w:eastAsia="宋体"/>
          <w:sz w:val="28"/>
          <w:szCs w:val="28"/>
        </w:rPr>
        <w:t>6</w:t>
      </w:r>
      <w:r>
        <w:rPr>
          <w:rFonts w:ascii="Times New Roman" w:hAnsi="Times New Roman" w:eastAsia="宋体"/>
          <w:sz w:val="28"/>
          <w:szCs w:val="28"/>
        </w:rPr>
        <w:t>验收监测内容</w:t>
      </w:r>
      <w:bookmarkEnd w:id="25"/>
      <w:bookmarkEnd w:id="26"/>
      <w:bookmarkEnd w:id="27"/>
      <w:bookmarkEnd w:id="28"/>
      <w:bookmarkEnd w:id="29"/>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7" w:hRule="atLeast"/>
          <w:jc w:val="center"/>
        </w:trPr>
        <w:tc>
          <w:tcPr>
            <w:tcW w:w="8924" w:type="dxa"/>
            <w:noWrap w:val="0"/>
            <w:vAlign w:val="top"/>
          </w:tcPr>
          <w:p>
            <w:pPr>
              <w:numPr>
                <w:ilvl w:val="0"/>
                <w:numId w:val="2"/>
              </w:numPr>
              <w:adjustRightInd/>
              <w:snapToGrid/>
              <w:spacing w:after="0" w:line="360" w:lineRule="auto"/>
              <w:ind w:firstLine="482" w:firstLineChars="200"/>
              <w:jc w:val="both"/>
              <w:rPr>
                <w:rFonts w:hint="eastAsia" w:ascii="Times New Roman" w:hAnsi="宋体" w:eastAsia="宋体"/>
                <w:b/>
                <w:bCs/>
                <w:color w:val="auto"/>
                <w:kern w:val="2"/>
                <w:sz w:val="24"/>
                <w:szCs w:val="24"/>
              </w:rPr>
            </w:pPr>
            <w:r>
              <w:rPr>
                <w:rFonts w:hint="eastAsia" w:ascii="Times New Roman" w:hAnsi="宋体" w:eastAsia="宋体"/>
                <w:b/>
                <w:bCs/>
                <w:color w:val="auto"/>
                <w:kern w:val="2"/>
                <w:sz w:val="24"/>
                <w:szCs w:val="24"/>
              </w:rPr>
              <w:t>废水</w:t>
            </w:r>
          </w:p>
          <w:p>
            <w:pPr>
              <w:pStyle w:val="2"/>
              <w:spacing w:after="0"/>
              <w:ind w:left="0" w:leftChars="0" w:firstLine="480" w:firstLineChars="200"/>
            </w:pPr>
            <w:r>
              <w:rPr>
                <w:rFonts w:ascii="Times New Roman" w:hAnsi="Times New Roman" w:eastAsia="宋体"/>
                <w:szCs w:val="24"/>
              </w:rPr>
              <w:t>监测布点及监测项目</w:t>
            </w:r>
            <w:r>
              <w:rPr>
                <w:rFonts w:hint="eastAsia" w:ascii="Times New Roman" w:hAnsi="Times New Roman" w:eastAsia="宋体"/>
                <w:szCs w:val="24"/>
              </w:rPr>
              <w:t>见表</w:t>
            </w:r>
            <w:r>
              <w:rPr>
                <w:rFonts w:hint="eastAsia" w:ascii="Times New Roman" w:hAnsi="Times New Roman" w:eastAsia="宋体"/>
                <w:szCs w:val="24"/>
                <w:lang w:val="en-US" w:eastAsia="zh-CN"/>
              </w:rPr>
              <w:t>6</w:t>
            </w:r>
            <w:r>
              <w:rPr>
                <w:rFonts w:hint="eastAsia" w:ascii="Times New Roman" w:hAnsi="Times New Roman" w:eastAsia="宋体"/>
                <w:szCs w:val="24"/>
              </w:rPr>
              <w:t>-</w:t>
            </w:r>
            <w:r>
              <w:rPr>
                <w:rFonts w:hint="eastAsia" w:ascii="Times New Roman" w:hAnsi="Times New Roman" w:eastAsia="宋体"/>
                <w:szCs w:val="24"/>
                <w:lang w:val="en-US" w:eastAsia="zh-CN"/>
              </w:rPr>
              <w:t>1</w:t>
            </w:r>
            <w:r>
              <w:rPr>
                <w:rFonts w:hint="eastAsia" w:ascii="Times New Roman" w:hAnsi="Times New Roman" w:eastAsia="宋体"/>
                <w:szCs w:val="24"/>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6</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1</w:t>
            </w:r>
            <w:r>
              <w:rPr>
                <w:rFonts w:ascii="Times New Roman" w:hAnsi="Times New Roman" w:eastAsia="宋体"/>
                <w:b/>
                <w:bCs/>
                <w:sz w:val="21"/>
                <w:szCs w:val="21"/>
              </w:rPr>
              <w:t xml:space="preserve"> 验收监测因子、频次</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672"/>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pPr>
                    <w:widowControl w:val="0"/>
                    <w:spacing w:after="0"/>
                    <w:contextualSpacing/>
                    <w:jc w:val="center"/>
                    <w:rPr>
                      <w:rFonts w:hint="eastAsia"/>
                      <w:vertAlign w:val="baseline"/>
                    </w:rPr>
                  </w:pPr>
                  <w:r>
                    <w:rPr>
                      <w:rFonts w:ascii="Times New Roman" w:hAnsi="Times New Roman" w:eastAsia="宋体"/>
                      <w:b/>
                      <w:bCs/>
                      <w:sz w:val="21"/>
                      <w:szCs w:val="21"/>
                    </w:rPr>
                    <w:t>测点名称</w:t>
                  </w:r>
                </w:p>
              </w:tc>
              <w:tc>
                <w:tcPr>
                  <w:tcW w:w="3672" w:type="dxa"/>
                  <w:vAlign w:val="center"/>
                </w:tcPr>
                <w:p>
                  <w:pPr>
                    <w:widowControl w:val="0"/>
                    <w:spacing w:after="0"/>
                    <w:contextualSpacing/>
                    <w:jc w:val="center"/>
                    <w:rPr>
                      <w:rFonts w:hint="eastAsia"/>
                      <w:vertAlign w:val="baseline"/>
                    </w:rPr>
                  </w:pPr>
                  <w:r>
                    <w:rPr>
                      <w:rFonts w:ascii="Times New Roman" w:hAnsi="Times New Roman" w:eastAsia="宋体"/>
                      <w:b/>
                      <w:bCs/>
                      <w:sz w:val="21"/>
                      <w:szCs w:val="21"/>
                    </w:rPr>
                    <w:t>监测项目</w:t>
                  </w:r>
                </w:p>
              </w:tc>
              <w:tc>
                <w:tcPr>
                  <w:tcW w:w="2903" w:type="dxa"/>
                  <w:vAlign w:val="center"/>
                </w:tcPr>
                <w:p>
                  <w:pPr>
                    <w:widowControl w:val="0"/>
                    <w:spacing w:after="0"/>
                    <w:contextualSpacing/>
                    <w:jc w:val="center"/>
                    <w:rPr>
                      <w:rFonts w:hint="eastAsia"/>
                      <w:vertAlign w:val="baseline"/>
                    </w:rPr>
                  </w:pPr>
                  <w:r>
                    <w:rPr>
                      <w:rFonts w:ascii="Times New Roman" w:hAnsi="Times New Roman" w:eastAsia="宋体"/>
                      <w:b/>
                      <w:bCs/>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center"/>
                </w:tcPr>
                <w:p>
                  <w:pPr>
                    <w:widowControl w:val="0"/>
                    <w:spacing w:after="0"/>
                    <w:contextualSpacing/>
                    <w:jc w:val="center"/>
                    <w:rPr>
                      <w:rFonts w:hint="eastAsia"/>
                      <w:vertAlign w:val="baseline"/>
                    </w:rPr>
                  </w:pPr>
                  <w:r>
                    <w:rPr>
                      <w:rFonts w:ascii="Times New Roman" w:hAnsi="Times New Roman" w:eastAsia="宋体"/>
                      <w:sz w:val="21"/>
                      <w:szCs w:val="21"/>
                    </w:rPr>
                    <w:t>污水排放口</w:t>
                  </w:r>
                </w:p>
              </w:tc>
              <w:tc>
                <w:tcPr>
                  <w:tcW w:w="3672" w:type="dxa"/>
                  <w:vAlign w:val="center"/>
                </w:tcPr>
                <w:p>
                  <w:pPr>
                    <w:widowControl w:val="0"/>
                    <w:spacing w:after="0"/>
                    <w:contextualSpacing/>
                    <w:jc w:val="center"/>
                    <w:rPr>
                      <w:rFonts w:hint="eastAsia"/>
                      <w:vertAlign w:val="baseline"/>
                    </w:rPr>
                  </w:pPr>
                  <w:r>
                    <w:rPr>
                      <w:rFonts w:hint="eastAsia" w:ascii="Times New Roman" w:hAnsi="Times New Roman" w:eastAsia="宋体"/>
                      <w:sz w:val="21"/>
                      <w:szCs w:val="21"/>
                    </w:rPr>
                    <w:t>化学需氧量、氨氮、悬浮物、五日生化需氧量、pH值</w:t>
                  </w:r>
                </w:p>
              </w:tc>
              <w:tc>
                <w:tcPr>
                  <w:tcW w:w="2903" w:type="dxa"/>
                  <w:vAlign w:val="center"/>
                </w:tcPr>
                <w:p>
                  <w:pPr>
                    <w:widowControl w:val="0"/>
                    <w:spacing w:after="0"/>
                    <w:contextualSpacing/>
                    <w:jc w:val="center"/>
                    <w:rPr>
                      <w:rFonts w:hint="eastAsia"/>
                      <w:vertAlign w:val="baseline"/>
                    </w:rPr>
                  </w:pPr>
                  <w:r>
                    <w:rPr>
                      <w:rFonts w:ascii="Times New Roman" w:hAnsi="Times New Roman" w:eastAsia="宋体"/>
                      <w:sz w:val="21"/>
                      <w:szCs w:val="21"/>
                    </w:rPr>
                    <w:t>4次/天，检测2天</w:t>
                  </w:r>
                </w:p>
              </w:tc>
            </w:tr>
          </w:tbl>
          <w:p>
            <w:pPr>
              <w:spacing w:after="0" w:line="360" w:lineRule="auto"/>
              <w:ind w:firstLine="482" w:firstLineChars="200"/>
              <w:rPr>
                <w:rFonts w:ascii="Times New Roman" w:hAnsi="Times New Roman" w:eastAsia="宋体"/>
                <w:b/>
                <w:bCs/>
                <w:sz w:val="24"/>
                <w:szCs w:val="24"/>
              </w:rPr>
            </w:pPr>
            <w:r>
              <w:rPr>
                <w:rFonts w:ascii="Times New Roman" w:hAnsi="Times New Roman" w:eastAsia="宋体"/>
                <w:b/>
                <w:bCs/>
                <w:sz w:val="24"/>
                <w:szCs w:val="24"/>
              </w:rPr>
              <w:t>二、噪声</w:t>
            </w:r>
          </w:p>
          <w:p>
            <w:pPr>
              <w:pStyle w:val="2"/>
              <w:spacing w:after="0"/>
              <w:ind w:left="0" w:leftChars="0" w:firstLine="480" w:firstLineChars="200"/>
              <w:rPr>
                <w:rFonts w:ascii="Times New Roman" w:hAnsi="Times New Roman" w:eastAsia="宋体"/>
                <w:szCs w:val="24"/>
              </w:rPr>
            </w:pPr>
            <w:r>
              <w:rPr>
                <w:rFonts w:ascii="Times New Roman" w:hAnsi="Times New Roman" w:eastAsia="宋体"/>
                <w:szCs w:val="24"/>
              </w:rPr>
              <w:t>本项目噪声主要为生产设备等产生的噪声根据《工业企业厂界环境噪声排放标准》（GB12348-2008）中布设监测点位相关规定：“在工业企业厂界布设多个测点，其中包括距噪声敏感建筑物较近以及受被测声源影响大的位置；一般情况下，测点选在工业企业厂界外1m、高度1.2m以上；当厂界有围墙且周围有受影响的噪声敏感建筑物时，测点应选在厂界外1m、高于围墙0.5m以上的位置”。该项目在厂界外东、南、西、北1米处各布设一个监测点位</w:t>
            </w:r>
            <w:r>
              <w:rPr>
                <w:rFonts w:hint="eastAsia" w:ascii="Times New Roman" w:hAnsi="Times New Roman" w:eastAsia="宋体"/>
                <w:szCs w:val="24"/>
              </w:rPr>
              <w:t>。</w:t>
            </w:r>
          </w:p>
          <w:p>
            <w:pPr>
              <w:pStyle w:val="2"/>
              <w:spacing w:after="0"/>
              <w:ind w:left="0" w:leftChars="0" w:firstLine="0"/>
              <w:jc w:val="center"/>
              <w:rPr>
                <w:rFonts w:ascii="Times New Roman" w:hAnsi="Times New Roman" w:eastAsia="宋体"/>
                <w:b/>
                <w:bCs/>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rPr>
              <w:t>6</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 xml:space="preserve">2 </w:t>
            </w:r>
            <w:r>
              <w:rPr>
                <w:rFonts w:ascii="Times New Roman" w:hAnsi="Times New Roman" w:eastAsia="宋体"/>
                <w:b/>
                <w:bCs/>
                <w:sz w:val="21"/>
                <w:szCs w:val="21"/>
              </w:rPr>
              <w:t>厂界噪声 现状监测布点一览表</w:t>
            </w:r>
          </w:p>
          <w:tbl>
            <w:tblPr>
              <w:tblStyle w:val="1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6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noWrap w:val="0"/>
                  <w:vAlign w:val="center"/>
                </w:tcPr>
                <w:p>
                  <w:pPr>
                    <w:widowControl/>
                    <w:spacing w:after="0"/>
                    <w:jc w:val="center"/>
                    <w:rPr>
                      <w:rFonts w:ascii="Times New Roman" w:hAnsi="Times New Roman" w:eastAsia="宋体"/>
                      <w:b/>
                      <w:bCs/>
                      <w:sz w:val="21"/>
                      <w:szCs w:val="21"/>
                    </w:rPr>
                  </w:pPr>
                  <w:r>
                    <w:rPr>
                      <w:rFonts w:ascii="Times New Roman" w:hAnsi="Times New Roman" w:eastAsia="宋体"/>
                      <w:b/>
                      <w:bCs/>
                      <w:sz w:val="21"/>
                      <w:szCs w:val="21"/>
                    </w:rPr>
                    <w:t>编号</w:t>
                  </w:r>
                </w:p>
              </w:tc>
              <w:tc>
                <w:tcPr>
                  <w:tcW w:w="6303" w:type="dxa"/>
                  <w:noWrap w:val="0"/>
                  <w:vAlign w:val="center"/>
                </w:tcPr>
                <w:p>
                  <w:pPr>
                    <w:widowControl/>
                    <w:spacing w:after="0"/>
                    <w:jc w:val="center"/>
                    <w:rPr>
                      <w:rFonts w:ascii="Times New Roman" w:hAnsi="Times New Roman" w:eastAsia="宋体"/>
                      <w:b/>
                      <w:bCs/>
                      <w:sz w:val="21"/>
                      <w:szCs w:val="21"/>
                    </w:rPr>
                  </w:pPr>
                  <w:r>
                    <w:rPr>
                      <w:rFonts w:ascii="Times New Roman" w:hAnsi="Times New Roman" w:eastAsia="宋体"/>
                      <w:b/>
                      <w:bCs/>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1#</w:t>
                  </w:r>
                </w:p>
              </w:tc>
              <w:tc>
                <w:tcPr>
                  <w:tcW w:w="6303"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东厂界外1m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2#</w:t>
                  </w:r>
                </w:p>
              </w:tc>
              <w:tc>
                <w:tcPr>
                  <w:tcW w:w="6303"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南厂界外1m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3#</w:t>
                  </w:r>
                </w:p>
              </w:tc>
              <w:tc>
                <w:tcPr>
                  <w:tcW w:w="6303"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西厂界外1m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4#</w:t>
                  </w:r>
                </w:p>
              </w:tc>
              <w:tc>
                <w:tcPr>
                  <w:tcW w:w="6303" w:type="dxa"/>
                  <w:noWrap w:val="0"/>
                  <w:vAlign w:val="center"/>
                </w:tcPr>
                <w:p>
                  <w:pPr>
                    <w:widowControl/>
                    <w:spacing w:after="0"/>
                    <w:jc w:val="center"/>
                    <w:rPr>
                      <w:rFonts w:ascii="Times New Roman" w:hAnsi="Times New Roman" w:eastAsia="宋体"/>
                      <w:sz w:val="21"/>
                      <w:szCs w:val="21"/>
                    </w:rPr>
                  </w:pPr>
                  <w:r>
                    <w:rPr>
                      <w:rFonts w:ascii="Times New Roman" w:hAnsi="Times New Roman" w:eastAsia="宋体"/>
                      <w:sz w:val="21"/>
                      <w:szCs w:val="21"/>
                    </w:rPr>
                    <w:t>北厂界外1m</w:t>
                  </w:r>
                </w:p>
              </w:tc>
            </w:tr>
          </w:tbl>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监测项目：等效连续A声级{Leq（A）}</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监测时间：20</w:t>
            </w:r>
            <w:r>
              <w:rPr>
                <w:rFonts w:hint="eastAsia" w:ascii="Times New Roman" w:hAnsi="Times New Roman" w:eastAsia="宋体"/>
                <w:sz w:val="24"/>
                <w:szCs w:val="24"/>
              </w:rPr>
              <w:t>20</w:t>
            </w:r>
            <w:r>
              <w:rPr>
                <w:rFonts w:ascii="Times New Roman" w:hAnsi="Times New Roman" w:eastAsia="宋体"/>
                <w:sz w:val="24"/>
                <w:szCs w:val="24"/>
              </w:rPr>
              <w:t>年</w:t>
            </w:r>
            <w:r>
              <w:rPr>
                <w:rFonts w:hint="eastAsia" w:ascii="Times New Roman" w:hAnsi="Times New Roman" w:eastAsia="宋体"/>
                <w:sz w:val="24"/>
                <w:szCs w:val="24"/>
                <w:lang w:val="en-US" w:eastAsia="zh-CN"/>
              </w:rPr>
              <w:t>05</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16</w:t>
            </w:r>
            <w:r>
              <w:rPr>
                <w:rFonts w:hint="eastAsia" w:ascii="Times New Roman" w:hAnsi="Times New Roman" w:eastAsia="宋体"/>
                <w:sz w:val="24"/>
                <w:szCs w:val="24"/>
              </w:rPr>
              <w:t>日</w:t>
            </w:r>
            <w:r>
              <w:rPr>
                <w:rFonts w:ascii="Times New Roman" w:hAnsi="Times New Roman" w:eastAsia="宋体"/>
                <w:sz w:val="24"/>
                <w:szCs w:val="24"/>
              </w:rPr>
              <w:t>-</w:t>
            </w:r>
            <w:r>
              <w:rPr>
                <w:rFonts w:hint="eastAsia" w:ascii="Times New Roman" w:hAnsi="Times New Roman" w:eastAsia="宋体"/>
                <w:sz w:val="24"/>
                <w:szCs w:val="24"/>
                <w:lang w:val="en-US" w:eastAsia="zh-CN"/>
              </w:rPr>
              <w:t>17</w:t>
            </w:r>
            <w:r>
              <w:rPr>
                <w:rFonts w:ascii="Times New Roman" w:hAnsi="Times New Roman" w:eastAsia="宋体"/>
                <w:sz w:val="24"/>
                <w:szCs w:val="24"/>
              </w:rPr>
              <w:t>日，昼间、夜间各监测1次，连续监测2天</w:t>
            </w:r>
            <w:r>
              <w:rPr>
                <w:rFonts w:hint="eastAsia" w:ascii="Times New Roman" w:hAnsi="Times New Roman" w:eastAsia="宋体"/>
                <w:sz w:val="24"/>
                <w:szCs w:val="24"/>
              </w:rPr>
              <w:t>。</w:t>
            </w:r>
          </w:p>
          <w:p>
            <w:pPr>
              <w:pStyle w:val="2"/>
              <w:spacing w:after="0"/>
              <w:ind w:left="0" w:leftChars="0" w:firstLine="480" w:firstLineChars="200"/>
              <w:rPr>
                <w:rFonts w:hint="eastAsia" w:ascii="Times New Roman" w:hAnsi="Times New Roman" w:eastAsia="宋体"/>
                <w:szCs w:val="24"/>
              </w:rPr>
            </w:pPr>
            <w:r>
              <w:rPr>
                <w:rFonts w:ascii="Times New Roman" w:hAnsi="Times New Roman" w:eastAsia="宋体"/>
                <w:szCs w:val="24"/>
              </w:rPr>
              <w:t>监测方法：测量应选择在无雨雪、且风力小于5m/s的天气进行。厂界噪声测量按《工业企业厂界环境噪声排放标准》（GB12348-2008）相关要求进行</w:t>
            </w:r>
            <w:r>
              <w:rPr>
                <w:rFonts w:hint="eastAsia" w:ascii="Times New Roman" w:hAnsi="Times New Roman" w:eastAsia="宋体"/>
                <w:szCs w:val="24"/>
              </w:rPr>
              <w:t>。</w:t>
            </w:r>
          </w:p>
          <w:p>
            <w:pPr>
              <w:pStyle w:val="2"/>
              <w:spacing w:after="0"/>
              <w:ind w:left="0" w:leftChars="0" w:firstLine="0" w:firstLineChars="0"/>
              <w:jc w:val="center"/>
              <w:rPr>
                <w:rFonts w:ascii="Times New Roman" w:hAnsi="Times New Roman" w:eastAsia="宋体"/>
                <w:szCs w:val="24"/>
              </w:rPr>
            </w:pPr>
            <w:r>
              <w:drawing>
                <wp:inline distT="0" distB="0" distL="114300" distR="114300">
                  <wp:extent cx="5437505" cy="2244725"/>
                  <wp:effectExtent l="0" t="0" r="10795"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7"/>
                          <a:stretch>
                            <a:fillRect/>
                          </a:stretch>
                        </pic:blipFill>
                        <pic:spPr>
                          <a:xfrm>
                            <a:off x="0" y="0"/>
                            <a:ext cx="5437505" cy="2244725"/>
                          </a:xfrm>
                          <a:prstGeom prst="rect">
                            <a:avLst/>
                          </a:prstGeom>
                          <a:noFill/>
                          <a:ln>
                            <a:noFill/>
                          </a:ln>
                        </pic:spPr>
                      </pic:pic>
                    </a:graphicData>
                  </a:graphic>
                </wp:inline>
              </w:drawing>
            </w:r>
          </w:p>
          <w:p>
            <w:pPr>
              <w:pStyle w:val="2"/>
              <w:spacing w:after="0"/>
              <w:ind w:left="0" w:leftChars="0" w:firstLine="0"/>
              <w:jc w:val="center"/>
              <w:rPr>
                <w:rFonts w:ascii="Times New Roman" w:hAnsi="Times New Roman" w:eastAsia="宋体"/>
                <w:b/>
                <w:bCs/>
                <w:sz w:val="21"/>
                <w:szCs w:val="21"/>
              </w:rPr>
            </w:pPr>
            <w:r>
              <w:rPr>
                <w:rFonts w:ascii="Times New Roman" w:hAnsi="Times New Roman" w:eastAsia="宋体"/>
                <w:b/>
                <w:bCs/>
                <w:sz w:val="21"/>
                <w:szCs w:val="21"/>
              </w:rPr>
              <w:t>图</w:t>
            </w:r>
            <w:r>
              <w:rPr>
                <w:rFonts w:hint="eastAsia" w:ascii="Times New Roman" w:hAnsi="Times New Roman" w:eastAsia="宋体"/>
                <w:b/>
                <w:bCs/>
                <w:sz w:val="21"/>
                <w:szCs w:val="21"/>
              </w:rPr>
              <w:t>6</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1</w:t>
            </w:r>
            <w:r>
              <w:rPr>
                <w:rFonts w:ascii="Times New Roman" w:hAnsi="Times New Roman" w:eastAsia="宋体"/>
                <w:b/>
                <w:bCs/>
                <w:sz w:val="21"/>
                <w:szCs w:val="21"/>
              </w:rPr>
              <w:t>该项目厂界噪声监测布点（20</w:t>
            </w:r>
            <w:r>
              <w:rPr>
                <w:rFonts w:hint="eastAsia" w:ascii="Times New Roman" w:hAnsi="Times New Roman" w:eastAsia="宋体"/>
                <w:b/>
                <w:bCs/>
                <w:sz w:val="21"/>
                <w:szCs w:val="21"/>
              </w:rPr>
              <w:t>20</w:t>
            </w:r>
            <w:r>
              <w:rPr>
                <w:rFonts w:ascii="Times New Roman" w:hAnsi="Times New Roman" w:eastAsia="宋体"/>
                <w:b/>
                <w:bCs/>
                <w:sz w:val="21"/>
                <w:szCs w:val="21"/>
              </w:rPr>
              <w:t>年</w:t>
            </w:r>
            <w:r>
              <w:rPr>
                <w:rFonts w:hint="eastAsia" w:ascii="Times New Roman" w:hAnsi="Times New Roman" w:eastAsia="宋体"/>
                <w:b/>
                <w:bCs/>
                <w:sz w:val="21"/>
                <w:szCs w:val="21"/>
                <w:lang w:val="en-US" w:eastAsia="zh-CN"/>
              </w:rPr>
              <w:t>05</w:t>
            </w:r>
            <w:r>
              <w:rPr>
                <w:rFonts w:hint="eastAsia" w:ascii="Times New Roman" w:hAnsi="Times New Roman" w:eastAsia="宋体"/>
                <w:b/>
                <w:bCs/>
                <w:sz w:val="21"/>
                <w:szCs w:val="21"/>
              </w:rPr>
              <w:t>月</w:t>
            </w:r>
            <w:r>
              <w:rPr>
                <w:rFonts w:hint="eastAsia" w:ascii="Times New Roman" w:hAnsi="Times New Roman" w:eastAsia="宋体"/>
                <w:b/>
                <w:bCs/>
                <w:sz w:val="21"/>
                <w:szCs w:val="21"/>
                <w:lang w:val="en-US" w:eastAsia="zh-CN"/>
              </w:rPr>
              <w:t>16</w:t>
            </w:r>
            <w:r>
              <w:rPr>
                <w:rFonts w:hint="eastAsia" w:ascii="Times New Roman" w:hAnsi="Times New Roman" w:eastAsia="宋体"/>
                <w:b/>
                <w:bCs/>
                <w:sz w:val="21"/>
                <w:szCs w:val="21"/>
              </w:rPr>
              <w:t>日</w:t>
            </w:r>
            <w:r>
              <w:rPr>
                <w:rFonts w:ascii="Times New Roman" w:hAnsi="Times New Roman" w:eastAsia="宋体"/>
                <w:b/>
                <w:bCs/>
                <w:sz w:val="21"/>
                <w:szCs w:val="21"/>
              </w:rPr>
              <w:t>-</w:t>
            </w:r>
            <w:r>
              <w:rPr>
                <w:rFonts w:hint="eastAsia" w:ascii="Times New Roman" w:hAnsi="Times New Roman" w:eastAsia="宋体"/>
                <w:b/>
                <w:bCs/>
                <w:sz w:val="21"/>
                <w:szCs w:val="21"/>
              </w:rPr>
              <w:t>0</w:t>
            </w:r>
            <w:r>
              <w:rPr>
                <w:rFonts w:hint="eastAsia" w:ascii="Times New Roman" w:hAnsi="Times New Roman" w:eastAsia="宋体"/>
                <w:b/>
                <w:bCs/>
                <w:sz w:val="21"/>
                <w:szCs w:val="21"/>
                <w:lang w:val="en-US" w:eastAsia="zh-CN"/>
              </w:rPr>
              <w:t>5</w:t>
            </w:r>
            <w:r>
              <w:rPr>
                <w:rFonts w:hint="eastAsia" w:ascii="Times New Roman" w:hAnsi="Times New Roman" w:eastAsia="宋体"/>
                <w:b/>
                <w:bCs/>
                <w:sz w:val="21"/>
                <w:szCs w:val="21"/>
              </w:rPr>
              <w:t>月</w:t>
            </w:r>
            <w:r>
              <w:rPr>
                <w:rFonts w:hint="eastAsia" w:ascii="Times New Roman" w:hAnsi="Times New Roman" w:eastAsia="宋体"/>
                <w:b/>
                <w:bCs/>
                <w:sz w:val="21"/>
                <w:szCs w:val="21"/>
                <w:lang w:val="en-US" w:eastAsia="zh-CN"/>
              </w:rPr>
              <w:t>17</w:t>
            </w:r>
            <w:r>
              <w:rPr>
                <w:rFonts w:hint="eastAsia" w:ascii="Times New Roman" w:hAnsi="Times New Roman" w:eastAsia="宋体"/>
                <w:b/>
                <w:bCs/>
                <w:sz w:val="21"/>
                <w:szCs w:val="21"/>
              </w:rPr>
              <w:t>日</w:t>
            </w:r>
            <w:r>
              <w:rPr>
                <w:rFonts w:ascii="Times New Roman" w:hAnsi="Times New Roman" w:eastAsia="宋体"/>
                <w:b/>
                <w:bCs/>
                <w:sz w:val="21"/>
                <w:szCs w:val="21"/>
              </w:rPr>
              <w:t>）</w:t>
            </w:r>
          </w:p>
          <w:p>
            <w:pPr>
              <w:pStyle w:val="2"/>
              <w:spacing w:after="0"/>
              <w:ind w:left="0" w:leftChars="0" w:firstLine="0"/>
              <w:jc w:val="center"/>
              <w:rPr>
                <w:rFonts w:ascii="Times New Roman" w:hAnsi="Times New Roman" w:eastAsia="宋体"/>
                <w:b/>
                <w:bCs/>
                <w:sz w:val="21"/>
                <w:szCs w:val="21"/>
              </w:rPr>
            </w:pPr>
            <w:r>
              <w:rPr>
                <w:rFonts w:ascii="Times New Roman" w:hAnsi="Times New Roman" w:eastAsia="宋体"/>
                <w:b/>
                <w:bCs/>
                <w:sz w:val="21"/>
                <w:szCs w:val="21"/>
              </w:rPr>
              <w:t>（▲表示厂界噪声监测点位）</w:t>
            </w: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pPr>
              <w:spacing w:after="0" w:line="360" w:lineRule="auto"/>
              <w:jc w:val="center"/>
              <w:rPr>
                <w:rFonts w:ascii="Times New Roman" w:hAnsi="Times New Roman" w:eastAsia="宋体"/>
                <w:b/>
                <w:bCs/>
                <w:sz w:val="21"/>
                <w:szCs w:val="21"/>
              </w:rPr>
            </w:pPr>
          </w:p>
          <w:p/>
        </w:tc>
      </w:tr>
    </w:tbl>
    <w:p>
      <w:pPr>
        <w:spacing w:after="0" w:line="360" w:lineRule="auto"/>
        <w:rPr>
          <w:rFonts w:eastAsia="仿宋_GB2312"/>
          <w:b/>
          <w:color w:val="000000"/>
          <w:sz w:val="21"/>
          <w:szCs w:val="21"/>
        </w:rPr>
        <w:sectPr>
          <w:pgSz w:w="11906" w:h="16838"/>
          <w:pgMar w:top="1440" w:right="1440" w:bottom="1440" w:left="1440" w:header="708" w:footer="708" w:gutter="0"/>
          <w:cols w:space="720" w:num="1"/>
          <w:docGrid w:linePitch="360" w:charSpace="0"/>
        </w:sectPr>
      </w:pPr>
    </w:p>
    <w:p>
      <w:pPr>
        <w:pStyle w:val="5"/>
        <w:spacing w:before="0" w:after="0" w:line="360" w:lineRule="auto"/>
        <w:rPr>
          <w:rFonts w:hint="eastAsia" w:ascii="Times New Roman" w:hAnsi="Times New Roman" w:eastAsia="宋体"/>
          <w:sz w:val="24"/>
          <w:szCs w:val="24"/>
        </w:rPr>
      </w:pPr>
      <w:r>
        <w:rPr>
          <w:rFonts w:ascii="Times New Roman" w:hAnsi="Times New Roman" w:eastAsia="宋体"/>
          <w:sz w:val="24"/>
          <w:szCs w:val="24"/>
        </w:rPr>
        <w:t xml:space="preserve"> </w:t>
      </w:r>
      <w:bookmarkStart w:id="30" w:name="_Toc16905"/>
      <w:bookmarkStart w:id="31" w:name="_Toc14293"/>
      <w:bookmarkStart w:id="32" w:name="_Toc19287"/>
      <w:bookmarkStart w:id="33" w:name="_Toc13531"/>
      <w:bookmarkStart w:id="34" w:name="_Toc10735"/>
      <w:r>
        <w:rPr>
          <w:rFonts w:ascii="Times New Roman" w:hAnsi="Times New Roman" w:eastAsia="宋体"/>
          <w:sz w:val="28"/>
          <w:szCs w:val="28"/>
        </w:rPr>
        <w:t>表</w:t>
      </w:r>
      <w:r>
        <w:rPr>
          <w:rFonts w:hint="eastAsia" w:ascii="Times New Roman" w:hAnsi="Times New Roman" w:eastAsia="宋体"/>
          <w:sz w:val="28"/>
          <w:szCs w:val="28"/>
        </w:rPr>
        <w:t>7</w:t>
      </w:r>
      <w:r>
        <w:rPr>
          <w:rFonts w:ascii="Times New Roman" w:hAnsi="Times New Roman" w:eastAsia="宋体"/>
          <w:sz w:val="28"/>
          <w:szCs w:val="28"/>
        </w:rPr>
        <w:t>验收监测结</w:t>
      </w:r>
      <w:r>
        <w:rPr>
          <w:rFonts w:hint="eastAsia" w:ascii="Times New Roman" w:hAnsi="Times New Roman" w:eastAsia="宋体"/>
          <w:sz w:val="28"/>
          <w:szCs w:val="28"/>
        </w:rPr>
        <w:t>果</w:t>
      </w:r>
      <w:bookmarkEnd w:id="30"/>
      <w:bookmarkEnd w:id="31"/>
      <w:bookmarkEnd w:id="32"/>
      <w:bookmarkEnd w:id="33"/>
      <w:bookmarkEnd w:id="34"/>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1" w:hRule="atLeast"/>
          <w:jc w:val="center"/>
        </w:trPr>
        <w:tc>
          <w:tcPr>
            <w:tcW w:w="8522" w:type="dxa"/>
            <w:noWrap w:val="0"/>
            <w:vAlign w:val="top"/>
          </w:tcPr>
          <w:p>
            <w:pPr>
              <w:widowControl/>
              <w:spacing w:after="0" w:line="360" w:lineRule="auto"/>
              <w:ind w:firstLine="482" w:firstLineChars="200"/>
              <w:jc w:val="both"/>
              <w:rPr>
                <w:rFonts w:ascii="Times New Roman" w:hAnsi="Times New Roman" w:eastAsia="宋体"/>
                <w:b/>
                <w:bCs/>
                <w:sz w:val="24"/>
                <w:szCs w:val="24"/>
              </w:rPr>
            </w:pPr>
            <w:r>
              <w:rPr>
                <w:rFonts w:ascii="Times New Roman" w:hAnsi="Times New Roman" w:eastAsia="宋体"/>
                <w:b/>
                <w:bCs/>
                <w:sz w:val="24"/>
                <w:szCs w:val="24"/>
              </w:rPr>
              <w:t>一、生产工况</w:t>
            </w:r>
          </w:p>
          <w:p>
            <w:pPr>
              <w:widowControl/>
              <w:spacing w:after="0" w:line="360" w:lineRule="auto"/>
              <w:ind w:firstLine="480" w:firstLineChars="200"/>
              <w:jc w:val="left"/>
              <w:rPr>
                <w:rFonts w:hint="eastAsia" w:ascii="Times New Roman" w:hAnsi="Times New Roman" w:eastAsia="宋体"/>
                <w:sz w:val="24"/>
                <w:szCs w:val="24"/>
              </w:rPr>
            </w:pPr>
            <w:r>
              <w:rPr>
                <w:rFonts w:ascii="Times New Roman" w:hAnsi="Times New Roman" w:eastAsia="宋体"/>
                <w:sz w:val="24"/>
                <w:szCs w:val="24"/>
              </w:rPr>
              <w:t>本次验收监测于20</w:t>
            </w:r>
            <w:r>
              <w:rPr>
                <w:rFonts w:hint="eastAsia" w:ascii="Times New Roman" w:hAnsi="Times New Roman" w:eastAsia="宋体"/>
                <w:sz w:val="24"/>
                <w:szCs w:val="24"/>
              </w:rPr>
              <w:t>20</w:t>
            </w:r>
            <w:r>
              <w:rPr>
                <w:rFonts w:ascii="Times New Roman" w:hAnsi="Times New Roman" w:eastAsia="宋体"/>
                <w:sz w:val="24"/>
                <w:szCs w:val="24"/>
              </w:rPr>
              <w:t>年</w:t>
            </w:r>
            <w:r>
              <w:rPr>
                <w:rFonts w:hint="eastAsia" w:ascii="Times New Roman" w:hAnsi="Times New Roman" w:eastAsia="宋体"/>
                <w:sz w:val="24"/>
                <w:szCs w:val="24"/>
              </w:rPr>
              <w:t>0</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月</w:t>
            </w:r>
            <w:r>
              <w:rPr>
                <w:rFonts w:hint="eastAsia" w:ascii="Times New Roman" w:hAnsi="Times New Roman" w:eastAsia="宋体"/>
                <w:sz w:val="24"/>
                <w:szCs w:val="24"/>
                <w:lang w:val="en-US" w:eastAsia="zh-CN"/>
              </w:rPr>
              <w:t>16</w:t>
            </w:r>
            <w:r>
              <w:rPr>
                <w:rFonts w:hint="eastAsia" w:ascii="Times New Roman" w:hAnsi="Times New Roman" w:eastAsia="宋体"/>
                <w:sz w:val="24"/>
                <w:szCs w:val="24"/>
              </w:rPr>
              <w:t>日</w:t>
            </w:r>
            <w:r>
              <w:rPr>
                <w:rFonts w:ascii="Times New Roman" w:hAnsi="Times New Roman" w:eastAsia="宋体"/>
                <w:sz w:val="24"/>
                <w:szCs w:val="24"/>
              </w:rPr>
              <w:t>~</w:t>
            </w:r>
            <w:r>
              <w:rPr>
                <w:rFonts w:hint="eastAsia" w:ascii="Times New Roman" w:hAnsi="Times New Roman" w:eastAsia="宋体"/>
                <w:sz w:val="24"/>
                <w:szCs w:val="24"/>
                <w:lang w:val="en-US" w:eastAsia="zh-CN"/>
              </w:rPr>
              <w:t>17</w:t>
            </w:r>
            <w:r>
              <w:rPr>
                <w:rFonts w:ascii="Times New Roman" w:hAnsi="Times New Roman" w:eastAsia="宋体"/>
                <w:sz w:val="24"/>
                <w:szCs w:val="24"/>
              </w:rPr>
              <w:t>日进行，监测期间企业正常生产，各项环保设施运转正常，对各生产装置生产负荷记录进行查验，汇总情况见下表</w:t>
            </w:r>
            <w:r>
              <w:rPr>
                <w:rFonts w:hint="eastAsia" w:ascii="Times New Roman" w:hAnsi="Times New Roman" w:eastAsia="宋体"/>
                <w:sz w:val="24"/>
                <w:szCs w:val="24"/>
              </w:rPr>
              <w:t>。</w:t>
            </w:r>
          </w:p>
          <w:p>
            <w:pPr>
              <w:widowControl/>
              <w:spacing w:after="0" w:line="360" w:lineRule="auto"/>
              <w:jc w:val="center"/>
              <w:rPr>
                <w:rFonts w:ascii="Times New Roman" w:hAnsi="Times New Roman" w:eastAsia="宋体"/>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rPr>
              <w:t>7</w:t>
            </w:r>
            <w:r>
              <w:rPr>
                <w:rFonts w:ascii="Times New Roman" w:hAnsi="Times New Roman" w:eastAsia="宋体"/>
                <w:b/>
                <w:bCs/>
                <w:sz w:val="21"/>
                <w:szCs w:val="21"/>
              </w:rPr>
              <w:t>-1 监测期间生产负荷核查情况</w:t>
            </w:r>
          </w:p>
          <w:tbl>
            <w:tblPr>
              <w:tblStyle w:val="13"/>
              <w:tblW w:w="8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336"/>
              <w:gridCol w:w="1362"/>
              <w:gridCol w:w="1234"/>
              <w:gridCol w:w="1246"/>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19"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项目名称</w:t>
                  </w:r>
                </w:p>
              </w:tc>
              <w:tc>
                <w:tcPr>
                  <w:tcW w:w="1336"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产品名称</w:t>
                  </w:r>
                </w:p>
              </w:tc>
              <w:tc>
                <w:tcPr>
                  <w:tcW w:w="1362"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sz w:val="21"/>
                      <w:szCs w:val="21"/>
                    </w:rPr>
                    <w:t>监测日期</w:t>
                  </w:r>
                </w:p>
              </w:tc>
              <w:tc>
                <w:tcPr>
                  <w:tcW w:w="1234"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color w:val="auto"/>
                      <w:sz w:val="21"/>
                      <w:szCs w:val="21"/>
                    </w:rPr>
                    <w:t>实际产量（</w:t>
                  </w:r>
                  <w:r>
                    <w:rPr>
                      <w:rFonts w:hint="eastAsia" w:ascii="Times New Roman" w:hAnsi="Times New Roman" w:eastAsia="宋体"/>
                      <w:b/>
                      <w:bCs/>
                      <w:color w:val="auto"/>
                      <w:sz w:val="21"/>
                      <w:szCs w:val="21"/>
                      <w:lang w:val="en-US" w:eastAsia="zh-CN"/>
                    </w:rPr>
                    <w:t>kWh</w:t>
                  </w:r>
                  <w:r>
                    <w:rPr>
                      <w:rFonts w:ascii="Times New Roman" w:hAnsi="Times New Roman" w:eastAsia="宋体"/>
                      <w:b/>
                      <w:bCs/>
                      <w:sz w:val="21"/>
                      <w:szCs w:val="21"/>
                    </w:rPr>
                    <w:t>/d</w:t>
                  </w:r>
                  <w:r>
                    <w:rPr>
                      <w:rFonts w:ascii="Times New Roman" w:hAnsi="Times New Roman" w:eastAsia="宋体"/>
                      <w:b/>
                      <w:bCs/>
                      <w:color w:val="auto"/>
                      <w:sz w:val="21"/>
                      <w:szCs w:val="21"/>
                    </w:rPr>
                    <w:t>）</w:t>
                  </w:r>
                </w:p>
              </w:tc>
              <w:tc>
                <w:tcPr>
                  <w:tcW w:w="1246"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sz w:val="21"/>
                      <w:szCs w:val="21"/>
                    </w:rPr>
                    <w:t>设计产量（</w:t>
                  </w:r>
                  <w:r>
                    <w:rPr>
                      <w:rFonts w:hint="eastAsia" w:ascii="Times New Roman" w:hAnsi="Times New Roman" w:eastAsia="宋体"/>
                      <w:b/>
                      <w:bCs/>
                      <w:color w:val="auto"/>
                      <w:sz w:val="21"/>
                      <w:szCs w:val="21"/>
                      <w:lang w:val="en-US" w:eastAsia="zh-CN"/>
                    </w:rPr>
                    <w:t>kWh</w:t>
                  </w:r>
                  <w:r>
                    <w:rPr>
                      <w:rFonts w:ascii="Times New Roman" w:hAnsi="Times New Roman" w:eastAsia="宋体"/>
                      <w:b/>
                      <w:bCs/>
                      <w:sz w:val="21"/>
                      <w:szCs w:val="21"/>
                    </w:rPr>
                    <w:t>/d）</w:t>
                  </w:r>
                </w:p>
              </w:tc>
              <w:tc>
                <w:tcPr>
                  <w:tcW w:w="1508"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color w:val="auto"/>
                      <w:sz w:val="21"/>
                      <w:szCs w:val="21"/>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19" w:type="dxa"/>
                  <w:noWrap w:val="0"/>
                  <w:vAlign w:val="center"/>
                </w:tcPr>
                <w:p>
                  <w:pPr>
                    <w:spacing w:after="0"/>
                    <w:jc w:val="center"/>
                    <w:rPr>
                      <w:rFonts w:hint="eastAsia" w:ascii="Times New Roman" w:hAnsi="Times New Roman" w:eastAsia="宋体"/>
                      <w:sz w:val="21"/>
                      <w:szCs w:val="21"/>
                      <w:lang w:eastAsia="zh-CN"/>
                    </w:rPr>
                  </w:pPr>
                  <w:bookmarkStart w:id="35" w:name="_Hlk452724015"/>
                  <w:r>
                    <w:rPr>
                      <w:rFonts w:hint="eastAsia" w:ascii="Times New Roman" w:hAnsi="Times New Roman" w:eastAsia="宋体"/>
                      <w:bCs/>
                      <w:sz w:val="21"/>
                      <w:szCs w:val="21"/>
                      <w:lang w:eastAsia="zh-CN"/>
                    </w:rPr>
                    <w:t>天融风能沾化50MW风电场项目</w:t>
                  </w:r>
                </w:p>
              </w:tc>
              <w:tc>
                <w:tcPr>
                  <w:tcW w:w="1336" w:type="dxa"/>
                  <w:noWrap w:val="0"/>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电能</w:t>
                  </w:r>
                </w:p>
              </w:tc>
              <w:tc>
                <w:tcPr>
                  <w:tcW w:w="1362" w:type="dxa"/>
                  <w:noWrap w:val="0"/>
                  <w:vAlign w:val="center"/>
                </w:tcPr>
                <w:p>
                  <w:pPr>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sz w:val="21"/>
                      <w:szCs w:val="21"/>
                      <w:highlight w:val="none"/>
                    </w:rPr>
                    <w:t>2020.0</w:t>
                  </w:r>
                  <w:r>
                    <w:rPr>
                      <w:rFonts w:hint="eastAsia" w:ascii="Times New Roman" w:hAnsi="Times New Roman" w:eastAsia="宋体"/>
                      <w:sz w:val="21"/>
                      <w:szCs w:val="21"/>
                      <w:highlight w:val="none"/>
                      <w:lang w:val="en-US" w:eastAsia="zh-CN"/>
                    </w:rPr>
                    <w:t>5.16</w:t>
                  </w:r>
                </w:p>
              </w:tc>
              <w:tc>
                <w:tcPr>
                  <w:tcW w:w="1234" w:type="dxa"/>
                  <w:noWrap w:val="0"/>
                  <w:vAlign w:val="center"/>
                </w:tcPr>
                <w:p>
                  <w:pPr>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260万</w:t>
                  </w:r>
                </w:p>
              </w:tc>
              <w:tc>
                <w:tcPr>
                  <w:tcW w:w="1246" w:type="dxa"/>
                  <w:noWrap w:val="0"/>
                  <w:vAlign w:val="center"/>
                </w:tcPr>
                <w:p>
                  <w:pPr>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294.39万</w:t>
                  </w:r>
                </w:p>
              </w:tc>
              <w:tc>
                <w:tcPr>
                  <w:tcW w:w="1508" w:type="dxa"/>
                  <w:noWrap w:val="0"/>
                  <w:vAlign w:val="center"/>
                </w:tcPr>
                <w:p>
                  <w:pPr>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color w:val="auto"/>
                      <w:kern w:val="2"/>
                      <w:sz w:val="21"/>
                      <w:szCs w:val="21"/>
                      <w:lang w:val="en-US" w:eastAsia="zh-CN"/>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19" w:type="dxa"/>
                  <w:noWrap w:val="0"/>
                  <w:vAlign w:val="center"/>
                </w:tcPr>
                <w:p>
                  <w:pPr>
                    <w:spacing w:after="0"/>
                    <w:jc w:val="center"/>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天融风能沾化50MW风电场项目</w:t>
                  </w:r>
                </w:p>
              </w:tc>
              <w:tc>
                <w:tcPr>
                  <w:tcW w:w="1336" w:type="dxa"/>
                  <w:noWrap w:val="0"/>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bCs/>
                      <w:sz w:val="21"/>
                      <w:szCs w:val="21"/>
                      <w:lang w:eastAsia="zh-CN"/>
                    </w:rPr>
                    <w:t>电能</w:t>
                  </w:r>
                </w:p>
              </w:tc>
              <w:tc>
                <w:tcPr>
                  <w:tcW w:w="1362" w:type="dxa"/>
                  <w:noWrap w:val="0"/>
                  <w:vAlign w:val="center"/>
                </w:tcPr>
                <w:p>
                  <w:pPr>
                    <w:spacing w:after="0"/>
                    <w:jc w:val="center"/>
                    <w:rPr>
                      <w:rFonts w:hint="eastAsia" w:ascii="Times New Roman" w:hAnsi="Times New Roman" w:eastAsia="宋体"/>
                      <w:sz w:val="21"/>
                      <w:szCs w:val="21"/>
                    </w:rPr>
                  </w:pPr>
                  <w:r>
                    <w:rPr>
                      <w:rFonts w:hint="eastAsia" w:ascii="Times New Roman" w:hAnsi="Times New Roman" w:eastAsia="宋体"/>
                      <w:sz w:val="21"/>
                      <w:szCs w:val="21"/>
                      <w:highlight w:val="none"/>
                    </w:rPr>
                    <w:t>2020.0</w:t>
                  </w:r>
                  <w:r>
                    <w:rPr>
                      <w:rFonts w:hint="eastAsia" w:ascii="Times New Roman" w:hAnsi="Times New Roman" w:eastAsia="宋体"/>
                      <w:sz w:val="21"/>
                      <w:szCs w:val="21"/>
                      <w:highlight w:val="none"/>
                      <w:lang w:val="en-US" w:eastAsia="zh-CN"/>
                    </w:rPr>
                    <w:t>5.17</w:t>
                  </w:r>
                </w:p>
              </w:tc>
              <w:tc>
                <w:tcPr>
                  <w:tcW w:w="1234" w:type="dxa"/>
                  <w:noWrap w:val="0"/>
                  <w:vAlign w:val="center"/>
                </w:tcPr>
                <w:p>
                  <w:pPr>
                    <w:spacing w:after="0"/>
                    <w:jc w:val="center"/>
                    <w:rPr>
                      <w:rFonts w:hint="eastAsia"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lang w:val="en-US" w:eastAsia="zh-CN"/>
                    </w:rPr>
                    <w:t>250万</w:t>
                  </w:r>
                </w:p>
              </w:tc>
              <w:tc>
                <w:tcPr>
                  <w:tcW w:w="1246" w:type="dxa"/>
                  <w:noWrap w:val="0"/>
                  <w:vAlign w:val="center"/>
                </w:tcPr>
                <w:p>
                  <w:pPr>
                    <w:spacing w:after="0"/>
                    <w:jc w:val="center"/>
                    <w:rPr>
                      <w:rFonts w:hint="eastAsia"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lang w:val="en-US" w:eastAsia="zh-CN"/>
                    </w:rPr>
                    <w:t>294.39万</w:t>
                  </w:r>
                </w:p>
              </w:tc>
              <w:tc>
                <w:tcPr>
                  <w:tcW w:w="1508" w:type="dxa"/>
                  <w:noWrap w:val="0"/>
                  <w:vAlign w:val="center"/>
                </w:tcPr>
                <w:p>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84.9</w:t>
                  </w:r>
                </w:p>
              </w:tc>
            </w:tr>
            <w:bookmarkEnd w:id="35"/>
          </w:tbl>
          <w:p>
            <w:pPr>
              <w:widowControl/>
              <w:spacing w:after="0" w:line="360" w:lineRule="auto"/>
              <w:ind w:firstLine="482" w:firstLineChars="200"/>
              <w:jc w:val="both"/>
              <w:rPr>
                <w:rFonts w:ascii="Times New Roman" w:hAnsi="Times New Roman" w:eastAsia="宋体"/>
                <w:b/>
                <w:bCs/>
                <w:sz w:val="24"/>
                <w:szCs w:val="24"/>
              </w:rPr>
            </w:pPr>
            <w:bookmarkStart w:id="36" w:name="_Toc14187"/>
            <w:r>
              <w:rPr>
                <w:rFonts w:ascii="Times New Roman" w:hAnsi="Times New Roman" w:eastAsia="宋体"/>
                <w:b/>
                <w:bCs/>
                <w:sz w:val="24"/>
                <w:szCs w:val="24"/>
              </w:rPr>
              <w:t>二、环境保护设施调试运行效果</w:t>
            </w:r>
            <w:bookmarkEnd w:id="36"/>
          </w:p>
          <w:p>
            <w:pPr>
              <w:keepNext w:val="0"/>
              <w:keepLines w:val="0"/>
              <w:pageBreakBefore w:val="0"/>
              <w:widowControl w:val="0"/>
              <w:kinsoku/>
              <w:wordWrap/>
              <w:overflowPunct/>
              <w:topLinePunct w:val="0"/>
              <w:autoSpaceDE/>
              <w:autoSpaceDN/>
              <w:bidi w:val="0"/>
              <w:adjustRightInd w:val="0"/>
              <w:snapToGrid w:val="0"/>
              <w:spacing w:after="0" w:line="360" w:lineRule="auto"/>
              <w:ind w:firstLine="482"/>
              <w:jc w:val="both"/>
              <w:textAlignment w:val="auto"/>
              <w:rPr>
                <w:rFonts w:hint="eastAsia" w:ascii="宋体" w:hAnsi="宋体" w:eastAsia="宋体"/>
                <w:kern w:val="2"/>
                <w:sz w:val="24"/>
                <w:szCs w:val="24"/>
              </w:rPr>
            </w:pPr>
            <w:bookmarkStart w:id="37" w:name="_Toc16059"/>
            <w:r>
              <w:rPr>
                <w:rFonts w:ascii="Times New Roman" w:hAnsi="Times New Roman" w:eastAsia="宋体"/>
                <w:sz w:val="24"/>
                <w:szCs w:val="24"/>
              </w:rPr>
              <w:t>本项目生活污水经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r>
              <w:rPr>
                <w:rFonts w:hint="eastAsia" w:ascii="Times New Roman" w:hAnsi="Times New Roman" w:eastAsia="宋体"/>
                <w:sz w:val="24"/>
                <w:szCs w:val="24"/>
              </w:rPr>
              <w:t>；</w:t>
            </w:r>
            <w:r>
              <w:rPr>
                <w:rFonts w:ascii="Times New Roman" w:hAnsi="Times New Roman" w:eastAsia="宋体"/>
                <w:sz w:val="24"/>
                <w:szCs w:val="24"/>
              </w:rPr>
              <w:t>厂界噪声</w:t>
            </w:r>
            <w:r>
              <w:rPr>
                <w:rFonts w:hint="eastAsia" w:ascii="Times New Roman" w:hAnsi="Times New Roman" w:eastAsia="宋体"/>
                <w:sz w:val="24"/>
                <w:szCs w:val="24"/>
                <w:lang w:eastAsia="zh-CN"/>
              </w:rPr>
              <w:t>通过</w:t>
            </w:r>
            <w:r>
              <w:rPr>
                <w:rFonts w:hint="eastAsia" w:ascii="Times New Roman" w:hAnsi="Times New Roman" w:eastAsia="宋体"/>
                <w:sz w:val="24"/>
                <w:szCs w:val="24"/>
              </w:rPr>
              <w:t>选用低噪声风机，在风机设备连接处安装减震系统</w:t>
            </w:r>
            <w:r>
              <w:rPr>
                <w:rFonts w:hint="eastAsia" w:ascii="Times New Roman" w:hAnsi="Times New Roman" w:eastAsia="宋体"/>
                <w:sz w:val="24"/>
                <w:szCs w:val="24"/>
                <w:lang w:eastAsia="zh-CN"/>
              </w:rPr>
              <w:t>、距离衰减后叠加背景值等措施</w:t>
            </w:r>
            <w:r>
              <w:rPr>
                <w:rFonts w:hint="default" w:ascii="Times New Roman" w:hAnsi="Times New Roman" w:eastAsia="宋体"/>
                <w:sz w:val="24"/>
                <w:szCs w:val="24"/>
              </w:rPr>
              <w:t>后</w:t>
            </w:r>
            <w:r>
              <w:rPr>
                <w:rFonts w:ascii="Times New Roman" w:hAnsi="Times New Roman" w:eastAsia="宋体"/>
                <w:sz w:val="24"/>
                <w:szCs w:val="24"/>
              </w:rPr>
              <w:t>满足《工业企业厂界环境噪声排放标准》（GB12348-2008）中2类声环境功能区标准限值的要求。</w:t>
            </w:r>
            <w:r>
              <w:rPr>
                <w:rFonts w:hint="eastAsia" w:ascii="宋体" w:hAnsi="宋体" w:eastAsia="宋体"/>
                <w:kern w:val="2"/>
                <w:sz w:val="24"/>
                <w:szCs w:val="24"/>
              </w:rPr>
              <w:t>该项目产生的噪声值对周边环境产生的影响较小。本项目正常运营期间未发生扰民现象。</w:t>
            </w:r>
          </w:p>
          <w:p>
            <w:pPr>
              <w:widowControl/>
              <w:numPr>
                <w:ilvl w:val="0"/>
                <w:numId w:val="3"/>
              </w:numPr>
              <w:spacing w:after="0" w:line="360" w:lineRule="auto"/>
              <w:ind w:firstLine="482" w:firstLineChars="200"/>
              <w:jc w:val="both"/>
              <w:rPr>
                <w:rFonts w:ascii="Times New Roman" w:hAnsi="Times New Roman" w:eastAsia="宋体"/>
                <w:b/>
                <w:bCs/>
                <w:sz w:val="24"/>
                <w:szCs w:val="24"/>
              </w:rPr>
            </w:pPr>
            <w:r>
              <w:rPr>
                <w:rFonts w:ascii="Times New Roman" w:hAnsi="Times New Roman" w:eastAsia="宋体"/>
                <w:b/>
                <w:bCs/>
                <w:sz w:val="24"/>
                <w:szCs w:val="24"/>
              </w:rPr>
              <w:t>污染物排放监测结果</w:t>
            </w:r>
            <w:bookmarkEnd w:id="37"/>
          </w:p>
          <w:p>
            <w:pPr>
              <w:widowControl/>
              <w:numPr>
                <w:ilvl w:val="0"/>
                <w:numId w:val="4"/>
              </w:numPr>
              <w:spacing w:after="0" w:line="360" w:lineRule="auto"/>
              <w:ind w:firstLine="480" w:firstLineChars="200"/>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废水</w:t>
            </w:r>
          </w:p>
          <w:p>
            <w:pPr>
              <w:pStyle w:val="2"/>
              <w:widowControl w:val="0"/>
              <w:numPr>
                <w:ilvl w:val="0"/>
                <w:numId w:val="0"/>
              </w:numPr>
              <w:ind w:leftChars="200"/>
              <w:jc w:val="both"/>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废水</w:t>
            </w:r>
            <w:r>
              <w:rPr>
                <w:rFonts w:ascii="Times New Roman" w:hAnsi="Times New Roman" w:eastAsia="宋体"/>
                <w:sz w:val="24"/>
                <w:szCs w:val="24"/>
              </w:rPr>
              <w:t>监测结果</w:t>
            </w:r>
            <w:r>
              <w:rPr>
                <w:rFonts w:hint="eastAsia" w:ascii="Times New Roman" w:hAnsi="Times New Roman" w:eastAsia="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0"/>
              <w:jc w:val="center"/>
              <w:textAlignment w:val="auto"/>
              <w:rPr>
                <w:rFonts w:ascii="Times New Roman" w:hAnsi="Times New Roman" w:eastAsia="宋体"/>
                <w:b/>
                <w:bCs/>
                <w:color w:val="000000"/>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 xml:space="preserve">2 </w:t>
            </w:r>
            <w:r>
              <w:rPr>
                <w:rFonts w:ascii="Times New Roman" w:hAnsi="Times New Roman" w:eastAsia="宋体"/>
                <w:b/>
                <w:bCs/>
                <w:color w:val="000000"/>
                <w:sz w:val="21"/>
                <w:szCs w:val="21"/>
              </w:rPr>
              <w:t>pH值检测结果</w:t>
            </w:r>
          </w:p>
          <w:tbl>
            <w:tblPr>
              <w:tblStyle w:val="1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84"/>
              <w:gridCol w:w="1351"/>
              <w:gridCol w:w="1416"/>
              <w:gridCol w:w="137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检测日期</w:t>
                  </w:r>
                </w:p>
              </w:tc>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检测点位</w:t>
                  </w:r>
                </w:p>
              </w:tc>
              <w:tc>
                <w:tcPr>
                  <w:tcW w:w="5538" w:type="dxa"/>
                  <w:gridSpan w:val="4"/>
                  <w:vAlign w:val="center"/>
                </w:tcPr>
                <w:p>
                  <w:pPr>
                    <w:widowControl w:val="0"/>
                    <w:spacing w:after="0"/>
                    <w:jc w:val="center"/>
                    <w:rPr>
                      <w:vertAlign w:val="baseline"/>
                    </w:rPr>
                  </w:pPr>
                  <w:r>
                    <w:rPr>
                      <w:rFonts w:ascii="Times New Roman" w:hAnsi="Times New Roman" w:eastAsia="宋体"/>
                      <w:b/>
                      <w:bCs/>
                      <w:color w:val="000000"/>
                      <w:sz w:val="21"/>
                      <w:szCs w:val="21"/>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2020.05.16</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vertAlign w:val="baseline"/>
                    </w:rPr>
                  </w:pPr>
                  <w:r>
                    <w:rPr>
                      <w:rFonts w:hint="eastAsia" w:ascii="宋体" w:hAnsi="宋体" w:eastAsia="宋体" w:cs="宋体"/>
                      <w:color w:val="000000"/>
                      <w:sz w:val="21"/>
                      <w:szCs w:val="21"/>
                    </w:rPr>
                    <w:t>第一次</w:t>
                  </w:r>
                </w:p>
              </w:tc>
              <w:tc>
                <w:tcPr>
                  <w:tcW w:w="1416" w:type="dxa"/>
                  <w:vAlign w:val="center"/>
                </w:tcPr>
                <w:p>
                  <w:pPr>
                    <w:widowControl w:val="0"/>
                    <w:spacing w:after="0"/>
                    <w:jc w:val="center"/>
                    <w:rPr>
                      <w:vertAlign w:val="baseline"/>
                    </w:rPr>
                  </w:pPr>
                  <w:r>
                    <w:rPr>
                      <w:rFonts w:hint="eastAsia" w:ascii="宋体" w:hAnsi="宋体" w:eastAsia="宋体" w:cs="宋体"/>
                      <w:color w:val="000000"/>
                      <w:sz w:val="21"/>
                      <w:szCs w:val="21"/>
                    </w:rPr>
                    <w:t>第二次</w:t>
                  </w:r>
                </w:p>
              </w:tc>
              <w:tc>
                <w:tcPr>
                  <w:tcW w:w="1378" w:type="dxa"/>
                  <w:vAlign w:val="center"/>
                </w:tcPr>
                <w:p>
                  <w:pPr>
                    <w:widowControl w:val="0"/>
                    <w:spacing w:after="0"/>
                    <w:jc w:val="center"/>
                    <w:rPr>
                      <w:vertAlign w:val="baseline"/>
                    </w:rPr>
                  </w:pPr>
                  <w:r>
                    <w:rPr>
                      <w:rFonts w:hint="eastAsia" w:ascii="宋体" w:hAnsi="宋体" w:eastAsia="宋体" w:cs="宋体"/>
                      <w:color w:val="000000"/>
                      <w:sz w:val="21"/>
                      <w:szCs w:val="21"/>
                    </w:rPr>
                    <w:t>第三次</w:t>
                  </w:r>
                </w:p>
              </w:tc>
              <w:tc>
                <w:tcPr>
                  <w:tcW w:w="1393" w:type="dxa"/>
                  <w:vAlign w:val="center"/>
                </w:tcPr>
                <w:p>
                  <w:pPr>
                    <w:widowControl w:val="0"/>
                    <w:spacing w:after="0"/>
                    <w:jc w:val="center"/>
                    <w:rPr>
                      <w:vertAlign w:val="baseline"/>
                    </w:rPr>
                  </w:pPr>
                  <w:r>
                    <w:rPr>
                      <w:rFonts w:hint="eastAsia" w:ascii="宋体" w:hAnsi="宋体" w:eastAsia="宋体" w:cs="宋体"/>
                      <w:color w:val="000000"/>
                      <w:sz w:val="21"/>
                      <w:szCs w:val="21"/>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7.12</w:t>
                  </w:r>
                </w:p>
              </w:tc>
              <w:tc>
                <w:tcPr>
                  <w:tcW w:w="1416"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7.12</w:t>
                  </w:r>
                </w:p>
              </w:tc>
              <w:tc>
                <w:tcPr>
                  <w:tcW w:w="1378"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7.12</w:t>
                  </w:r>
                </w:p>
              </w:tc>
              <w:tc>
                <w:tcPr>
                  <w:tcW w:w="1393"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2020.05.17</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7.10</w:t>
                  </w:r>
                </w:p>
              </w:tc>
              <w:tc>
                <w:tcPr>
                  <w:tcW w:w="1416"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7.10</w:t>
                  </w:r>
                </w:p>
              </w:tc>
              <w:tc>
                <w:tcPr>
                  <w:tcW w:w="1378"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7.10</w:t>
                  </w:r>
                </w:p>
              </w:tc>
              <w:tc>
                <w:tcPr>
                  <w:tcW w:w="1393" w:type="dxa"/>
                  <w:vAlign w:val="center"/>
                </w:tcPr>
                <w:p>
                  <w:pPr>
                    <w:widowControl w:val="0"/>
                    <w:spacing w:after="0"/>
                    <w:jc w:val="center"/>
                    <w:rPr>
                      <w:rFonts w:hint="eastAsia" w:ascii="Times New Roman" w:hAnsi="Times New Roman" w:cs="Times New Roman"/>
                      <w:sz w:val="21"/>
                      <w:szCs w:val="21"/>
                    </w:rPr>
                  </w:pPr>
                  <w:r>
                    <w:rPr>
                      <w:rFonts w:hint="eastAsia" w:ascii="Times New Roman" w:hAnsi="Times New Roman" w:cs="Times New Roman"/>
                      <w:sz w:val="21"/>
                      <w:szCs w:val="21"/>
                      <w:lang w:val="en-US" w:eastAsia="zh-CN"/>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gridSpan w:val="2"/>
                  <w:vAlign w:val="center"/>
                </w:tcPr>
                <w:p>
                  <w:pPr>
                    <w:widowControl w:val="0"/>
                    <w:spacing w:after="0"/>
                    <w:jc w:val="center"/>
                    <w:rPr>
                      <w:vertAlign w:val="baseline"/>
                    </w:rPr>
                  </w:pPr>
                  <w:r>
                    <w:rPr>
                      <w:rFonts w:ascii="Times New Roman" w:hAnsi="Times New Roman" w:eastAsia="宋体"/>
                      <w:sz w:val="21"/>
                      <w:szCs w:val="21"/>
                    </w:rPr>
                    <w:t>备注</w:t>
                  </w:r>
                </w:p>
              </w:tc>
              <w:tc>
                <w:tcPr>
                  <w:tcW w:w="5538" w:type="dxa"/>
                  <w:gridSpan w:val="4"/>
                  <w:vAlign w:val="center"/>
                </w:tcPr>
                <w:p>
                  <w:pPr>
                    <w:widowControl w:val="0"/>
                    <w:spacing w:after="0"/>
                    <w:jc w:val="center"/>
                    <w:rPr>
                      <w:vertAlign w:val="baseline"/>
                    </w:rPr>
                  </w:pPr>
                  <w:r>
                    <w:rPr>
                      <w:rFonts w:ascii="Times New Roman" w:hAnsi="Times New Roman" w:eastAsia="宋体"/>
                      <w:color w:val="000000"/>
                      <w:sz w:val="21"/>
                      <w:szCs w:val="21"/>
                    </w:rPr>
                    <w:t>无</w:t>
                  </w: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0"/>
              <w:jc w:val="center"/>
              <w:textAlignment w:val="auto"/>
              <w:rPr>
                <w:rFonts w:hint="eastAsia" w:ascii="Times New Roman" w:hAnsi="Times New Roman" w:eastAsia="宋体"/>
                <w:b/>
                <w:bCs/>
                <w:color w:val="000000"/>
                <w:sz w:val="21"/>
                <w:szCs w:val="21"/>
                <w:lang w:eastAsia="zh-CN"/>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3</w:t>
            </w:r>
            <w:r>
              <w:rPr>
                <w:rFonts w:hint="eastAsia" w:ascii="Times New Roman" w:hAnsi="Times New Roman" w:eastAsia="宋体"/>
                <w:b/>
                <w:bCs/>
                <w:sz w:val="21"/>
                <w:szCs w:val="21"/>
              </w:rPr>
              <w:t xml:space="preserve"> </w:t>
            </w:r>
            <w:r>
              <w:rPr>
                <w:rFonts w:hint="eastAsia" w:ascii="Times New Roman" w:hAnsi="Times New Roman" w:eastAsia="宋体"/>
                <w:b/>
                <w:bCs/>
                <w:color w:val="000000"/>
                <w:sz w:val="21"/>
                <w:szCs w:val="21"/>
              </w:rPr>
              <w:t>氨氮</w:t>
            </w:r>
            <w:r>
              <w:rPr>
                <w:rFonts w:hint="eastAsia" w:ascii="Times New Roman" w:hAnsi="Times New Roman" w:eastAsia="宋体"/>
                <w:b/>
                <w:bCs/>
                <w:color w:val="000000"/>
                <w:sz w:val="21"/>
                <w:szCs w:val="21"/>
                <w:lang w:val="en-US" w:eastAsia="zh-CN"/>
              </w:rPr>
              <w:t>检测结果</w:t>
            </w:r>
          </w:p>
          <w:tbl>
            <w:tblPr>
              <w:tblStyle w:val="1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84"/>
              <w:gridCol w:w="1351"/>
              <w:gridCol w:w="1416"/>
              <w:gridCol w:w="137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检测日期</w:t>
                  </w:r>
                </w:p>
              </w:tc>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检测点位</w:t>
                  </w:r>
                </w:p>
              </w:tc>
              <w:tc>
                <w:tcPr>
                  <w:tcW w:w="5538" w:type="dxa"/>
                  <w:gridSpan w:val="4"/>
                  <w:vAlign w:val="center"/>
                </w:tcPr>
                <w:p>
                  <w:pPr>
                    <w:widowControl w:val="0"/>
                    <w:spacing w:after="0"/>
                    <w:jc w:val="center"/>
                    <w:rPr>
                      <w:vertAlign w:val="baseline"/>
                    </w:rPr>
                  </w:pPr>
                  <w:r>
                    <w:rPr>
                      <w:rFonts w:ascii="Times New Roman" w:hAnsi="Times New Roman" w:eastAsia="宋体"/>
                      <w:b/>
                      <w:bCs/>
                      <w:color w:val="000000"/>
                      <w:sz w:val="21"/>
                      <w:szCs w:val="21"/>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2020.05.16</w:t>
                  </w:r>
                </w:p>
              </w:tc>
              <w:tc>
                <w:tcPr>
                  <w:tcW w:w="1384" w:type="dxa"/>
                  <w:vMerge w:val="restart"/>
                  <w:vAlign w:val="center"/>
                </w:tcPr>
                <w:p>
                  <w:pPr>
                    <w:widowControl w:val="0"/>
                    <w:spacing w:after="0"/>
                    <w:jc w:val="center"/>
                    <w:rPr>
                      <w:rFonts w:hint="eastAsia" w:eastAsia="宋体" w:cs="Times New Roman"/>
                      <w:szCs w:val="21"/>
                      <w:lang w:val="en-US" w:eastAsia="zh-CN"/>
                    </w:rPr>
                  </w:pPr>
                  <w:r>
                    <w:rPr>
                      <w:rFonts w:hint="eastAsia" w:eastAsia="宋体" w:cs="Times New Roman"/>
                      <w:szCs w:val="21"/>
                      <w:lang w:val="en-US" w:eastAsia="zh-CN"/>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rFonts w:hint="eastAsia" w:eastAsia="宋体" w:cs="Times New Roman"/>
                      <w:szCs w:val="21"/>
                      <w:lang w:val="en-US" w:eastAsia="zh-CN"/>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3.14 </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2.93 </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3.01 </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2020.05.17</w:t>
                  </w:r>
                </w:p>
              </w:tc>
              <w:tc>
                <w:tcPr>
                  <w:tcW w:w="1384" w:type="dxa"/>
                  <w:vMerge w:val="restart"/>
                  <w:vAlign w:val="center"/>
                </w:tcPr>
                <w:p>
                  <w:pPr>
                    <w:widowControl w:val="0"/>
                    <w:spacing w:after="0"/>
                    <w:jc w:val="center"/>
                    <w:rPr>
                      <w:rFonts w:hint="eastAsia" w:eastAsia="宋体" w:cs="Times New Roman"/>
                      <w:szCs w:val="21"/>
                      <w:lang w:val="en-US" w:eastAsia="zh-CN"/>
                    </w:rPr>
                  </w:pPr>
                  <w:r>
                    <w:rPr>
                      <w:rFonts w:hint="eastAsia" w:eastAsia="宋体" w:cs="Times New Roman"/>
                      <w:szCs w:val="21"/>
                      <w:lang w:val="en-US" w:eastAsia="zh-CN"/>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rFonts w:hint="eastAsia" w:eastAsia="宋体" w:cs="Times New Roman"/>
                      <w:szCs w:val="21"/>
                      <w:lang w:val="en-US" w:eastAsia="zh-CN"/>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3.12 </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3.00 </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3.04 </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gridSpan w:val="2"/>
                  <w:vAlign w:val="center"/>
                </w:tcPr>
                <w:p>
                  <w:pPr>
                    <w:widowControl w:val="0"/>
                    <w:spacing w:after="0"/>
                    <w:jc w:val="center"/>
                    <w:rPr>
                      <w:rFonts w:hint="eastAsia" w:eastAsia="宋体" w:cs="Times New Roman"/>
                      <w:szCs w:val="21"/>
                      <w:lang w:val="en-US" w:eastAsia="zh-CN"/>
                    </w:rPr>
                  </w:pPr>
                  <w:r>
                    <w:rPr>
                      <w:rFonts w:hint="eastAsia" w:eastAsia="宋体" w:cs="Times New Roman"/>
                      <w:szCs w:val="21"/>
                      <w:lang w:val="en-US" w:eastAsia="zh-CN"/>
                    </w:rPr>
                    <w:t>备注</w:t>
                  </w:r>
                </w:p>
              </w:tc>
              <w:tc>
                <w:tcPr>
                  <w:tcW w:w="5538" w:type="dxa"/>
                  <w:gridSpan w:val="4"/>
                  <w:vAlign w:val="center"/>
                </w:tcPr>
                <w:p>
                  <w:pPr>
                    <w:widowControl w:val="0"/>
                    <w:spacing w:after="0"/>
                    <w:jc w:val="center"/>
                    <w:rPr>
                      <w:rFonts w:hint="eastAsia" w:eastAsia="宋体" w:cs="Times New Roman"/>
                      <w:szCs w:val="21"/>
                      <w:lang w:val="en-US" w:eastAsia="zh-CN"/>
                    </w:rPr>
                  </w:pPr>
                  <w:r>
                    <w:rPr>
                      <w:rFonts w:hint="eastAsia" w:eastAsia="宋体" w:cs="Times New Roman"/>
                      <w:szCs w:val="21"/>
                      <w:lang w:val="en-US" w:eastAsia="zh-CN"/>
                    </w:rPr>
                    <w:t>无</w:t>
                  </w: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0"/>
              <w:jc w:val="center"/>
              <w:textAlignment w:val="auto"/>
              <w:rPr>
                <w:rFonts w:hint="eastAsia" w:ascii="Times New Roman" w:hAnsi="Times New Roman" w:eastAsia="宋体"/>
                <w:b/>
                <w:bCs/>
                <w:color w:val="000000"/>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4</w:t>
            </w:r>
            <w:r>
              <w:rPr>
                <w:rFonts w:hint="eastAsia" w:ascii="Times New Roman" w:hAnsi="Times New Roman" w:eastAsia="宋体"/>
                <w:b/>
                <w:bCs/>
                <w:sz w:val="21"/>
                <w:szCs w:val="21"/>
              </w:rPr>
              <w:t xml:space="preserve"> </w:t>
            </w:r>
            <w:r>
              <w:rPr>
                <w:rFonts w:hint="eastAsia" w:ascii="Times New Roman" w:hAnsi="Times New Roman" w:eastAsia="宋体"/>
                <w:b/>
                <w:bCs/>
                <w:color w:val="000000"/>
                <w:sz w:val="21"/>
                <w:szCs w:val="21"/>
              </w:rPr>
              <w:t xml:space="preserve"> 化学需氧量（COD）检测结果</w:t>
            </w:r>
          </w:p>
          <w:tbl>
            <w:tblPr>
              <w:tblStyle w:val="1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84"/>
              <w:gridCol w:w="1351"/>
              <w:gridCol w:w="1416"/>
              <w:gridCol w:w="137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检测日期</w:t>
                  </w:r>
                </w:p>
              </w:tc>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检测点位</w:t>
                  </w:r>
                </w:p>
              </w:tc>
              <w:tc>
                <w:tcPr>
                  <w:tcW w:w="5538" w:type="dxa"/>
                  <w:gridSpan w:val="4"/>
                  <w:vAlign w:val="center"/>
                </w:tcPr>
                <w:p>
                  <w:pPr>
                    <w:widowControl w:val="0"/>
                    <w:spacing w:after="0"/>
                    <w:jc w:val="center"/>
                    <w:rPr>
                      <w:vertAlign w:val="baseline"/>
                    </w:rPr>
                  </w:pPr>
                  <w:r>
                    <w:rPr>
                      <w:rFonts w:ascii="Times New Roman" w:hAnsi="Times New Roman" w:eastAsia="宋体"/>
                      <w:b/>
                      <w:bCs/>
                      <w:color w:val="000000"/>
                      <w:sz w:val="21"/>
                      <w:szCs w:val="21"/>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2020.05.16</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cs="Times New Roman"/>
                      <w:sz w:val="21"/>
                      <w:szCs w:val="21"/>
                      <w:lang w:val="en-US" w:eastAsia="zh-CN"/>
                    </w:rPr>
                    <w:t>2020.05.17</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393" w:type="dxa"/>
                  <w:vAlign w:val="center"/>
                </w:tcPr>
                <w:p>
                  <w:pPr>
                    <w:widowControl w:val="0"/>
                    <w:spacing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gridSpan w:val="2"/>
                  <w:vAlign w:val="center"/>
                </w:tcPr>
                <w:p>
                  <w:pPr>
                    <w:widowControl w:val="0"/>
                    <w:spacing w:after="0"/>
                    <w:jc w:val="center"/>
                    <w:rPr>
                      <w:vertAlign w:val="baseline"/>
                    </w:rPr>
                  </w:pPr>
                  <w:r>
                    <w:rPr>
                      <w:rFonts w:ascii="Times New Roman" w:hAnsi="Times New Roman" w:eastAsia="宋体"/>
                      <w:sz w:val="21"/>
                      <w:szCs w:val="21"/>
                    </w:rPr>
                    <w:t>备注</w:t>
                  </w:r>
                </w:p>
              </w:tc>
              <w:tc>
                <w:tcPr>
                  <w:tcW w:w="5538" w:type="dxa"/>
                  <w:gridSpan w:val="4"/>
                  <w:vAlign w:val="center"/>
                </w:tcPr>
                <w:p>
                  <w:pPr>
                    <w:widowControl w:val="0"/>
                    <w:spacing w:after="0"/>
                    <w:jc w:val="center"/>
                    <w:rPr>
                      <w:vertAlign w:val="baseline"/>
                    </w:rPr>
                  </w:pPr>
                  <w:r>
                    <w:rPr>
                      <w:rFonts w:ascii="Times New Roman" w:hAnsi="Times New Roman" w:eastAsia="宋体"/>
                      <w:color w:val="000000"/>
                      <w:sz w:val="21"/>
                      <w:szCs w:val="21"/>
                    </w:rPr>
                    <w:t>无</w:t>
                  </w: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0"/>
              <w:jc w:val="center"/>
              <w:textAlignment w:val="auto"/>
              <w:rPr>
                <w:rFonts w:hint="eastAsia" w:ascii="Times New Roman" w:hAnsi="Times New Roman" w:eastAsia="宋体"/>
                <w:b/>
                <w:bCs/>
                <w:color w:val="000000"/>
                <w:sz w:val="21"/>
                <w:szCs w:val="21"/>
                <w:lang w:eastAsia="zh-CN"/>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5</w:t>
            </w:r>
            <w:r>
              <w:rPr>
                <w:rFonts w:hint="eastAsia" w:ascii="Times New Roman" w:hAnsi="Times New Roman" w:eastAsia="宋体"/>
                <w:b/>
                <w:bCs/>
                <w:sz w:val="21"/>
                <w:szCs w:val="21"/>
              </w:rPr>
              <w:t xml:space="preserve"> </w:t>
            </w:r>
            <w:r>
              <w:rPr>
                <w:rFonts w:hint="eastAsia" w:ascii="Times New Roman" w:hAnsi="Times New Roman" w:eastAsia="宋体"/>
                <w:b/>
                <w:bCs/>
                <w:color w:val="000000"/>
                <w:sz w:val="21"/>
                <w:szCs w:val="21"/>
              </w:rPr>
              <w:t>悬浮物检测结果</w:t>
            </w:r>
          </w:p>
          <w:tbl>
            <w:tblPr>
              <w:tblStyle w:val="1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84"/>
              <w:gridCol w:w="1351"/>
              <w:gridCol w:w="1416"/>
              <w:gridCol w:w="137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检测日期</w:t>
                  </w:r>
                </w:p>
              </w:tc>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检测点位</w:t>
                  </w:r>
                </w:p>
              </w:tc>
              <w:tc>
                <w:tcPr>
                  <w:tcW w:w="5538" w:type="dxa"/>
                  <w:gridSpan w:val="4"/>
                  <w:vAlign w:val="center"/>
                </w:tcPr>
                <w:p>
                  <w:pPr>
                    <w:widowControl w:val="0"/>
                    <w:spacing w:after="0"/>
                    <w:jc w:val="center"/>
                    <w:rPr>
                      <w:vertAlign w:val="baseline"/>
                    </w:rPr>
                  </w:pPr>
                  <w:r>
                    <w:rPr>
                      <w:rFonts w:ascii="Times New Roman" w:hAnsi="Times New Roman" w:eastAsia="宋体"/>
                      <w:b/>
                      <w:bCs/>
                      <w:color w:val="000000"/>
                      <w:sz w:val="21"/>
                      <w:szCs w:val="21"/>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2020.05.16</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43</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2020.05.17</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46</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gridSpan w:val="2"/>
                  <w:vAlign w:val="center"/>
                </w:tcPr>
                <w:p>
                  <w:pPr>
                    <w:widowControl w:val="0"/>
                    <w:spacing w:after="0"/>
                    <w:jc w:val="center"/>
                    <w:rPr>
                      <w:vertAlign w:val="baseline"/>
                    </w:rPr>
                  </w:pPr>
                  <w:r>
                    <w:rPr>
                      <w:rFonts w:ascii="Times New Roman" w:hAnsi="Times New Roman" w:eastAsia="宋体"/>
                      <w:sz w:val="21"/>
                      <w:szCs w:val="21"/>
                    </w:rPr>
                    <w:t>备注</w:t>
                  </w:r>
                </w:p>
              </w:tc>
              <w:tc>
                <w:tcPr>
                  <w:tcW w:w="5538" w:type="dxa"/>
                  <w:gridSpan w:val="4"/>
                  <w:vAlign w:val="center"/>
                </w:tcPr>
                <w:p>
                  <w:pPr>
                    <w:widowControl w:val="0"/>
                    <w:spacing w:after="0"/>
                    <w:jc w:val="center"/>
                    <w:rPr>
                      <w:vertAlign w:val="baseline"/>
                    </w:rPr>
                  </w:pPr>
                  <w:r>
                    <w:rPr>
                      <w:rFonts w:ascii="Times New Roman" w:hAnsi="Times New Roman" w:eastAsia="宋体"/>
                      <w:color w:val="000000"/>
                      <w:sz w:val="21"/>
                      <w:szCs w:val="21"/>
                    </w:rPr>
                    <w:t>无</w:t>
                  </w: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0"/>
              <w:jc w:val="center"/>
              <w:textAlignment w:val="auto"/>
              <w:rPr>
                <w:rFonts w:hint="eastAsia" w:ascii="Times New Roman" w:hAnsi="Times New Roman" w:eastAsia="宋体"/>
                <w:b/>
                <w:bCs/>
                <w:color w:val="000000"/>
                <w:sz w:val="21"/>
                <w:szCs w:val="21"/>
                <w:lang w:eastAsia="zh-CN"/>
              </w:rPr>
            </w:pPr>
            <w:r>
              <w:rPr>
                <w:rFonts w:ascii="Times New Roman" w:hAnsi="Times New Roman" w:eastAsia="宋体"/>
                <w:b/>
                <w:bCs/>
                <w:sz w:val="21"/>
                <w:szCs w:val="21"/>
              </w:rPr>
              <w:t>表</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6</w:t>
            </w:r>
            <w:r>
              <w:rPr>
                <w:rFonts w:hint="eastAsia" w:ascii="Times New Roman" w:hAnsi="Times New Roman" w:eastAsia="宋体"/>
                <w:b/>
                <w:bCs/>
                <w:sz w:val="21"/>
                <w:szCs w:val="21"/>
              </w:rPr>
              <w:t xml:space="preserve"> </w:t>
            </w:r>
            <w:r>
              <w:rPr>
                <w:rFonts w:hint="eastAsia" w:ascii="Times New Roman" w:hAnsi="Times New Roman" w:eastAsia="宋体"/>
                <w:b/>
                <w:bCs/>
                <w:color w:val="000000"/>
                <w:sz w:val="21"/>
                <w:szCs w:val="21"/>
              </w:rPr>
              <w:t>五日生化需氧量（BOD5）检测结果</w:t>
            </w:r>
          </w:p>
          <w:tbl>
            <w:tblPr>
              <w:tblStyle w:val="1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84"/>
              <w:gridCol w:w="1351"/>
              <w:gridCol w:w="1416"/>
              <w:gridCol w:w="137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检测日期</w:t>
                  </w:r>
                </w:p>
              </w:tc>
              <w:tc>
                <w:tcPr>
                  <w:tcW w:w="1384" w:type="dxa"/>
                  <w:vAlign w:val="center"/>
                </w:tcPr>
                <w:p>
                  <w:pPr>
                    <w:widowControl w:val="0"/>
                    <w:spacing w:after="0"/>
                    <w:jc w:val="center"/>
                    <w:rPr>
                      <w:vertAlign w:val="baseline"/>
                    </w:rPr>
                  </w:pPr>
                  <w:r>
                    <w:rPr>
                      <w:rFonts w:ascii="Times New Roman" w:hAnsi="Times New Roman" w:eastAsia="宋体"/>
                      <w:b/>
                      <w:bCs/>
                      <w:color w:val="000000"/>
                      <w:sz w:val="21"/>
                      <w:szCs w:val="21"/>
                    </w:rPr>
                    <w:t>检测点位</w:t>
                  </w:r>
                </w:p>
              </w:tc>
              <w:tc>
                <w:tcPr>
                  <w:tcW w:w="5538" w:type="dxa"/>
                  <w:gridSpan w:val="4"/>
                  <w:vAlign w:val="center"/>
                </w:tcPr>
                <w:p>
                  <w:pPr>
                    <w:widowControl w:val="0"/>
                    <w:spacing w:after="0"/>
                    <w:jc w:val="center"/>
                    <w:rPr>
                      <w:vertAlign w:val="baseline"/>
                    </w:rPr>
                  </w:pPr>
                  <w:r>
                    <w:rPr>
                      <w:rFonts w:ascii="Times New Roman" w:hAnsi="Times New Roman" w:eastAsia="宋体"/>
                      <w:b/>
                      <w:bCs/>
                      <w:color w:val="000000"/>
                      <w:sz w:val="21"/>
                      <w:szCs w:val="21"/>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2020.05.16</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7.6 </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8.0 </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7.9 </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widowControl w:val="0"/>
                    <w:spacing w:after="0"/>
                    <w:jc w:val="center"/>
                    <w:rPr>
                      <w:rFonts w:hint="default" w:eastAsia="微软雅黑"/>
                      <w:vertAlign w:val="baseline"/>
                      <w:lang w:val="en-US" w:eastAsia="zh-CN"/>
                    </w:rPr>
                  </w:pPr>
                  <w:r>
                    <w:rPr>
                      <w:rFonts w:hint="eastAsia" w:ascii="Times New Roman" w:hAnsi="Times New Roman"/>
                      <w:sz w:val="21"/>
                      <w:szCs w:val="21"/>
                      <w:lang w:val="en-US" w:eastAsia="zh-CN"/>
                    </w:rPr>
                    <w:t>2020.05.17</w:t>
                  </w:r>
                </w:p>
              </w:tc>
              <w:tc>
                <w:tcPr>
                  <w:tcW w:w="1384" w:type="dxa"/>
                  <w:vMerge w:val="restart"/>
                  <w:vAlign w:val="center"/>
                </w:tcPr>
                <w:p>
                  <w:pPr>
                    <w:widowControl w:val="0"/>
                    <w:spacing w:after="0"/>
                    <w:jc w:val="center"/>
                    <w:rPr>
                      <w:vertAlign w:val="baseline"/>
                    </w:rPr>
                  </w:pPr>
                  <w:r>
                    <w:rPr>
                      <w:rFonts w:hint="eastAsia" w:eastAsia="宋体"/>
                      <w:szCs w:val="21"/>
                    </w:rPr>
                    <w:t>污水排放口</w:t>
                  </w:r>
                </w:p>
              </w:tc>
              <w:tc>
                <w:tcPr>
                  <w:tcW w:w="1351"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第一次</w:t>
                  </w:r>
                </w:p>
              </w:tc>
              <w:tc>
                <w:tcPr>
                  <w:tcW w:w="1416"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第二次</w:t>
                  </w:r>
                </w:p>
              </w:tc>
              <w:tc>
                <w:tcPr>
                  <w:tcW w:w="1378"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第三次</w:t>
                  </w:r>
                </w:p>
              </w:tc>
              <w:tc>
                <w:tcPr>
                  <w:tcW w:w="1393" w:type="dxa"/>
                  <w:vAlign w:val="center"/>
                </w:tcPr>
                <w:p>
                  <w:pPr>
                    <w:widowControl w:val="0"/>
                    <w:spacing w:after="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widowControl w:val="0"/>
                    <w:spacing w:after="0"/>
                    <w:jc w:val="center"/>
                    <w:rPr>
                      <w:vertAlign w:val="baseline"/>
                    </w:rPr>
                  </w:pPr>
                </w:p>
              </w:tc>
              <w:tc>
                <w:tcPr>
                  <w:tcW w:w="1384" w:type="dxa"/>
                  <w:vMerge w:val="continue"/>
                  <w:vAlign w:val="center"/>
                </w:tcPr>
                <w:p>
                  <w:pPr>
                    <w:widowControl w:val="0"/>
                    <w:spacing w:after="0"/>
                    <w:jc w:val="center"/>
                    <w:rPr>
                      <w:vertAlign w:val="baseline"/>
                    </w:rPr>
                  </w:pPr>
                </w:p>
              </w:tc>
              <w:tc>
                <w:tcPr>
                  <w:tcW w:w="1351"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7.6 </w:t>
                  </w:r>
                </w:p>
              </w:tc>
              <w:tc>
                <w:tcPr>
                  <w:tcW w:w="1416"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8.0 </w:t>
                  </w:r>
                </w:p>
              </w:tc>
              <w:tc>
                <w:tcPr>
                  <w:tcW w:w="1378"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8.1 </w:t>
                  </w:r>
                </w:p>
              </w:tc>
              <w:tc>
                <w:tcPr>
                  <w:tcW w:w="1393" w:type="dxa"/>
                  <w:vAlign w:val="center"/>
                </w:tcPr>
                <w:p>
                  <w:pPr>
                    <w:widowControl w:val="0"/>
                    <w:spacing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gridSpan w:val="2"/>
                  <w:vAlign w:val="center"/>
                </w:tcPr>
                <w:p>
                  <w:pPr>
                    <w:widowControl w:val="0"/>
                    <w:spacing w:after="0"/>
                    <w:jc w:val="center"/>
                    <w:rPr>
                      <w:vertAlign w:val="baseline"/>
                    </w:rPr>
                  </w:pPr>
                  <w:r>
                    <w:rPr>
                      <w:rFonts w:ascii="Times New Roman" w:hAnsi="Times New Roman" w:eastAsia="宋体"/>
                      <w:sz w:val="21"/>
                      <w:szCs w:val="21"/>
                    </w:rPr>
                    <w:t>备注</w:t>
                  </w:r>
                </w:p>
              </w:tc>
              <w:tc>
                <w:tcPr>
                  <w:tcW w:w="5538" w:type="dxa"/>
                  <w:gridSpan w:val="4"/>
                  <w:vAlign w:val="center"/>
                </w:tcPr>
                <w:p>
                  <w:pPr>
                    <w:widowControl w:val="0"/>
                    <w:spacing w:after="0"/>
                    <w:jc w:val="center"/>
                    <w:rPr>
                      <w:vertAlign w:val="baseline"/>
                    </w:rPr>
                  </w:pPr>
                  <w:r>
                    <w:rPr>
                      <w:rFonts w:ascii="Times New Roman" w:hAnsi="Times New Roman" w:eastAsia="宋体"/>
                      <w:color w:val="000000"/>
                      <w:sz w:val="21"/>
                      <w:szCs w:val="21"/>
                    </w:rPr>
                    <w:t>无</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sz w:val="24"/>
                <w:szCs w:val="24"/>
                <w:lang w:val="en-US" w:eastAsia="zh-CN"/>
              </w:rPr>
            </w:pPr>
            <w:bookmarkStart w:id="38" w:name="_Toc6103"/>
            <w:bookmarkStart w:id="39" w:name="_Toc31062"/>
            <w:bookmarkStart w:id="40" w:name="_Toc10976"/>
            <w:r>
              <w:rPr>
                <w:rFonts w:hint="default" w:ascii="Times New Roman" w:hAnsi="Times New Roman" w:eastAsia="宋体" w:cs="Times New Roman"/>
                <w:sz w:val="24"/>
                <w:szCs w:val="24"/>
              </w:rPr>
              <w:t>监测期间，</w:t>
            </w:r>
            <w:r>
              <w:rPr>
                <w:rFonts w:hint="default" w:ascii="Times New Roman" w:hAnsi="Times New Roman" w:eastAsia="宋体" w:cs="Times New Roman"/>
                <w:sz w:val="24"/>
                <w:szCs w:val="24"/>
                <w:lang w:val="zh-CN"/>
              </w:rPr>
              <w:t>监测期间该项目污水排放口化学需氧量（CODcr）排放</w:t>
            </w:r>
            <w:r>
              <w:rPr>
                <w:rFonts w:hint="default" w:ascii="Times New Roman" w:hAnsi="Times New Roman" w:eastAsia="宋体" w:cs="Times New Roman"/>
                <w:sz w:val="24"/>
                <w:szCs w:val="24"/>
              </w:rPr>
              <w:t>浓度最大值为</w:t>
            </w:r>
            <w:r>
              <w:rPr>
                <w:rFonts w:hint="eastAsia" w:ascii="Times New Roman" w:hAnsi="Times New Roman" w:eastAsia="宋体" w:cs="Times New Roman"/>
                <w:sz w:val="24"/>
                <w:szCs w:val="24"/>
                <w:lang w:val="en-US" w:eastAsia="zh-CN"/>
              </w:rPr>
              <w:t>41</w:t>
            </w:r>
            <w:r>
              <w:rPr>
                <w:rFonts w:hint="default" w:ascii="Times New Roman" w:hAnsi="Times New Roman" w:eastAsia="宋体" w:cs="Times New Roman"/>
                <w:sz w:val="24"/>
                <w:szCs w:val="24"/>
              </w:rPr>
              <w:t>mg/L，氨氮</w:t>
            </w:r>
            <w:r>
              <w:rPr>
                <w:rFonts w:hint="default" w:ascii="Times New Roman" w:hAnsi="Times New Roman" w:eastAsia="宋体" w:cs="Times New Roman"/>
                <w:sz w:val="24"/>
                <w:szCs w:val="24"/>
                <w:lang w:val="zh-CN"/>
              </w:rPr>
              <w:t>排放</w:t>
            </w:r>
            <w:r>
              <w:rPr>
                <w:rFonts w:hint="default" w:ascii="Times New Roman" w:hAnsi="Times New Roman" w:eastAsia="宋体" w:cs="Times New Roman"/>
                <w:sz w:val="24"/>
                <w:szCs w:val="24"/>
              </w:rPr>
              <w:t>浓度最大值为</w:t>
            </w:r>
            <w:r>
              <w:rPr>
                <w:rFonts w:hint="eastAsia" w:ascii="Times New Roman" w:hAnsi="Times New Roman" w:eastAsia="宋体" w:cs="Times New Roman"/>
                <w:sz w:val="24"/>
                <w:szCs w:val="24"/>
                <w:lang w:val="en-US" w:eastAsia="zh-CN"/>
              </w:rPr>
              <w:t>3.14</w:t>
            </w:r>
            <w:r>
              <w:rPr>
                <w:rFonts w:hint="default" w:ascii="Times New Roman" w:hAnsi="Times New Roman" w:eastAsia="宋体" w:cs="Times New Roman"/>
                <w:sz w:val="24"/>
                <w:szCs w:val="24"/>
              </w:rPr>
              <w:t>mg/L，悬浮物</w:t>
            </w:r>
            <w:r>
              <w:rPr>
                <w:rFonts w:hint="default" w:ascii="Times New Roman" w:hAnsi="Times New Roman" w:eastAsia="宋体" w:cs="Times New Roman"/>
                <w:sz w:val="24"/>
                <w:szCs w:val="24"/>
                <w:lang w:val="zh-CN"/>
              </w:rPr>
              <w:t>排放</w:t>
            </w:r>
            <w:r>
              <w:rPr>
                <w:rFonts w:hint="default" w:ascii="Times New Roman" w:hAnsi="Times New Roman" w:eastAsia="宋体" w:cs="Times New Roman"/>
                <w:sz w:val="24"/>
                <w:szCs w:val="24"/>
              </w:rPr>
              <w:t>浓度最大值为</w:t>
            </w:r>
            <w:r>
              <w:rPr>
                <w:rFonts w:hint="eastAsia" w:ascii="Times New Roman" w:hAnsi="Times New Roman" w:eastAsia="宋体" w:cs="Times New Roman"/>
                <w:sz w:val="24"/>
                <w:szCs w:val="24"/>
                <w:lang w:val="en-US" w:eastAsia="zh-CN"/>
              </w:rPr>
              <w:t>48</w:t>
            </w:r>
            <w:r>
              <w:rPr>
                <w:rFonts w:hint="default" w:ascii="Times New Roman" w:hAnsi="Times New Roman" w:eastAsia="宋体" w:cs="Times New Roman"/>
                <w:sz w:val="24"/>
                <w:szCs w:val="24"/>
              </w:rPr>
              <w:t>mg/L，五日生化需氧量（BOD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zh-CN"/>
              </w:rPr>
              <w:t>排放</w:t>
            </w:r>
            <w:r>
              <w:rPr>
                <w:rFonts w:hint="default" w:ascii="Times New Roman" w:hAnsi="Times New Roman" w:eastAsia="宋体" w:cs="Times New Roman"/>
                <w:sz w:val="24"/>
                <w:szCs w:val="24"/>
              </w:rPr>
              <w:t>浓度最大值为</w:t>
            </w:r>
            <w:r>
              <w:rPr>
                <w:rFonts w:hint="eastAsia" w:ascii="Times New Roman" w:hAnsi="Times New Roman" w:eastAsia="宋体" w:cs="Times New Roman"/>
                <w:sz w:val="24"/>
                <w:szCs w:val="24"/>
                <w:lang w:val="en-US" w:eastAsia="zh-CN"/>
              </w:rPr>
              <w:t>8.1</w:t>
            </w:r>
            <w:r>
              <w:rPr>
                <w:rFonts w:hint="default" w:ascii="Times New Roman" w:hAnsi="Times New Roman" w:eastAsia="宋体" w:cs="Times New Roman"/>
                <w:sz w:val="24"/>
                <w:szCs w:val="24"/>
              </w:rPr>
              <w:t>mg/L，PH</w:t>
            </w:r>
            <w:r>
              <w:rPr>
                <w:rFonts w:hint="default" w:ascii="Times New Roman" w:hAnsi="Times New Roman" w:eastAsia="宋体" w:cs="Times New Roman"/>
                <w:sz w:val="24"/>
                <w:szCs w:val="24"/>
                <w:lang w:val="zh-CN"/>
              </w:rPr>
              <w:t>排放</w:t>
            </w:r>
            <w:r>
              <w:rPr>
                <w:rFonts w:hint="default" w:ascii="Times New Roman" w:hAnsi="Times New Roman" w:eastAsia="宋体" w:cs="Times New Roman"/>
                <w:sz w:val="24"/>
                <w:szCs w:val="24"/>
              </w:rPr>
              <w:t>最大值为</w:t>
            </w:r>
            <w:r>
              <w:rPr>
                <w:rFonts w:hint="eastAsia" w:ascii="Times New Roman" w:hAnsi="Times New Roman" w:eastAsia="宋体" w:cs="Times New Roman"/>
                <w:sz w:val="24"/>
                <w:szCs w:val="24"/>
                <w:lang w:val="en-US" w:eastAsia="zh-CN"/>
              </w:rPr>
              <w:t>7.12</w:t>
            </w:r>
            <w:r>
              <w:rPr>
                <w:rFonts w:hint="default" w:ascii="Times New Roman" w:hAnsi="Times New Roman" w:eastAsia="宋体" w:cs="Times New Roman"/>
                <w:sz w:val="24"/>
                <w:szCs w:val="24"/>
              </w:rPr>
              <w:t>，满足《污水排入城镇下水道水质标准》（GB/T31962-2015）表1中B等级标准及滨州中和水质净化有限责任公司进水水质要求。</w:t>
            </w:r>
            <w:bookmarkEnd w:id="38"/>
            <w:bookmarkEnd w:id="39"/>
          </w:p>
          <w:p>
            <w:pPr>
              <w:widowControl/>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 w:val="24"/>
                <w:szCs w:val="24"/>
                <w:lang w:val="en-US" w:eastAsia="zh-CN"/>
              </w:rPr>
              <w:t>2</w:t>
            </w:r>
            <w:r>
              <w:rPr>
                <w:rFonts w:ascii="Times New Roman" w:hAnsi="Times New Roman" w:eastAsia="宋体"/>
                <w:sz w:val="24"/>
                <w:szCs w:val="24"/>
              </w:rPr>
              <w:t>、噪声</w:t>
            </w:r>
            <w:bookmarkEnd w:id="40"/>
          </w:p>
          <w:p>
            <w:pPr>
              <w:widowControl/>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厂界噪声监测结果见下表。</w:t>
            </w:r>
          </w:p>
          <w:p>
            <w:pPr>
              <w:widowControl/>
              <w:spacing w:after="0" w:line="360" w:lineRule="auto"/>
              <w:jc w:val="center"/>
              <w:rPr>
                <w:rFonts w:ascii="Times New Roman" w:hAnsi="Times New Roman" w:eastAsia="宋体"/>
                <w:b/>
                <w:bCs/>
                <w:sz w:val="21"/>
                <w:szCs w:val="21"/>
              </w:rPr>
            </w:pPr>
            <w:r>
              <w:rPr>
                <w:rFonts w:ascii="Times New Roman" w:hAnsi="Times New Roman" w:eastAsia="宋体"/>
                <w:b/>
                <w:bCs/>
                <w:sz w:val="21"/>
                <w:szCs w:val="21"/>
              </w:rPr>
              <w:t>表</w:t>
            </w:r>
            <w:r>
              <w:rPr>
                <w:rFonts w:hint="eastAsia" w:ascii="Times New Roman" w:hAnsi="Times New Roman" w:eastAsia="宋体"/>
                <w:b/>
                <w:bCs/>
                <w:sz w:val="21"/>
                <w:szCs w:val="21"/>
              </w:rPr>
              <w:t>7</w:t>
            </w:r>
            <w:r>
              <w:rPr>
                <w:rFonts w:ascii="Times New Roman" w:hAnsi="Times New Roman" w:eastAsia="宋体"/>
                <w:b/>
                <w:bCs/>
                <w:sz w:val="21"/>
                <w:szCs w:val="21"/>
              </w:rPr>
              <w:t>-</w:t>
            </w:r>
            <w:r>
              <w:rPr>
                <w:rFonts w:hint="eastAsia" w:ascii="Times New Roman" w:hAnsi="Times New Roman" w:eastAsia="宋体"/>
                <w:b/>
                <w:bCs/>
                <w:sz w:val="21"/>
                <w:szCs w:val="21"/>
                <w:lang w:val="en-US" w:eastAsia="zh-CN"/>
              </w:rPr>
              <w:t>7</w:t>
            </w:r>
            <w:r>
              <w:rPr>
                <w:rFonts w:ascii="Times New Roman" w:hAnsi="Times New Roman" w:eastAsia="宋体"/>
                <w:b/>
                <w:bCs/>
                <w:sz w:val="21"/>
                <w:szCs w:val="21"/>
              </w:rPr>
              <w:t xml:space="preserve"> 厂界噪声监测结果</w:t>
            </w:r>
          </w:p>
          <w:tbl>
            <w:tblPr>
              <w:tblStyle w:val="13"/>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166"/>
              <w:gridCol w:w="2123"/>
              <w:gridCol w:w="1771"/>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检测日期</w:t>
                  </w:r>
                </w:p>
              </w:tc>
              <w:tc>
                <w:tcPr>
                  <w:tcW w:w="11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点位编号</w:t>
                  </w:r>
                </w:p>
              </w:tc>
              <w:tc>
                <w:tcPr>
                  <w:tcW w:w="2123"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检测点位</w:t>
                  </w:r>
                </w:p>
              </w:tc>
              <w:tc>
                <w:tcPr>
                  <w:tcW w:w="3334" w:type="dxa"/>
                  <w:gridSpan w:val="2"/>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检测结果Leq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p>
              </w:tc>
              <w:tc>
                <w:tcPr>
                  <w:tcW w:w="11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p>
              </w:tc>
              <w:tc>
                <w:tcPr>
                  <w:tcW w:w="2123"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p>
              </w:tc>
              <w:tc>
                <w:tcPr>
                  <w:tcW w:w="1771" w:type="dxa"/>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昼间</w:t>
                  </w:r>
                </w:p>
              </w:tc>
              <w:tc>
                <w:tcPr>
                  <w:tcW w:w="1563" w:type="dxa"/>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b/>
                      <w:bCs/>
                      <w:sz w:val="21"/>
                      <w:szCs w:val="21"/>
                    </w:rPr>
                  </w:pPr>
                  <w:r>
                    <w:rPr>
                      <w:rFonts w:ascii="Times New Roman" w:hAnsi="Times New Roman" w:eastAsia="宋体"/>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52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rPr>
                    <w:t>2020.0</w:t>
                  </w:r>
                  <w:r>
                    <w:rPr>
                      <w:rFonts w:hint="eastAsia" w:ascii="Times New Roman" w:hAnsi="Times New Roman" w:eastAsia="宋体"/>
                      <w:sz w:val="21"/>
                      <w:szCs w:val="21"/>
                      <w:highlight w:val="none"/>
                      <w:lang w:val="en-US" w:eastAsia="zh-CN"/>
                    </w:rPr>
                    <w:t>5.16</w:t>
                  </w: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1#</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东厂界外1m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54.4</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2#</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南厂界外1m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55.2</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3#</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西厂界外1m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53.4</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4#</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北厂界外1m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54.6</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eastAsia="微软雅黑"/>
                      <w:sz w:val="21"/>
                      <w:szCs w:val="21"/>
                      <w:highlight w:val="none"/>
                      <w:lang w:val="en-US" w:eastAsia="zh-CN"/>
                    </w:rPr>
                  </w:pPr>
                  <w:r>
                    <w:rPr>
                      <w:rFonts w:hint="eastAsia" w:ascii="Times New Roman" w:hAnsi="Times New Roman"/>
                      <w:sz w:val="21"/>
                      <w:szCs w:val="21"/>
                      <w:highlight w:val="none"/>
                    </w:rPr>
                    <w:t>2020.0</w:t>
                  </w:r>
                  <w:r>
                    <w:rPr>
                      <w:rFonts w:hint="eastAsia" w:ascii="Times New Roman" w:hAnsi="Times New Roman"/>
                      <w:sz w:val="21"/>
                      <w:szCs w:val="21"/>
                      <w:highlight w:val="none"/>
                      <w:lang w:val="en-US" w:eastAsia="zh-CN"/>
                    </w:rPr>
                    <w:t>5.17</w:t>
                  </w: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1#</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东厂界外1m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54.3</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r>
                    <w:rPr>
                      <w:rFonts w:ascii="Times New Roman" w:hAnsi="Times New Roman"/>
                      <w:sz w:val="21"/>
                      <w:szCs w:val="21"/>
                    </w:rPr>
                    <w:t>45</w:t>
                  </w: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2#</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南厂界外1m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55.3</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3#</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西厂界外1m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53.5</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29" w:type="dxa"/>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sz w:val="21"/>
                      <w:szCs w:val="21"/>
                    </w:rPr>
                  </w:pPr>
                </w:p>
              </w:tc>
              <w:tc>
                <w:tcPr>
                  <w:tcW w:w="1166"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4#</w:t>
                  </w:r>
                </w:p>
              </w:tc>
              <w:tc>
                <w:tcPr>
                  <w:tcW w:w="2123" w:type="dxa"/>
                  <w:noWrap w:val="0"/>
                  <w:tcMar>
                    <w:top w:w="17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ascii="Times New Roman" w:hAnsi="Times New Roman" w:eastAsia="宋体"/>
                      <w:sz w:val="21"/>
                      <w:szCs w:val="21"/>
                    </w:rPr>
                  </w:pPr>
                  <w:r>
                    <w:rPr>
                      <w:rFonts w:ascii="Times New Roman" w:hAnsi="Times New Roman" w:eastAsia="宋体"/>
                      <w:sz w:val="21"/>
                      <w:szCs w:val="21"/>
                    </w:rPr>
                    <w:t>北厂界外1m</w:t>
                  </w:r>
                </w:p>
              </w:tc>
              <w:tc>
                <w:tcPr>
                  <w:tcW w:w="1771"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54.5</w:t>
                  </w:r>
                </w:p>
              </w:tc>
              <w:tc>
                <w:tcPr>
                  <w:tcW w:w="1563" w:type="dxa"/>
                  <w:noWrap w:val="0"/>
                  <w:tcMar>
                    <w:top w:w="170" w:type="dxa"/>
                    <w:left w:w="108" w:type="dxa"/>
                    <w:bottom w:w="0" w:type="dxa"/>
                    <w:right w:w="108" w:type="dxa"/>
                  </w:tcMar>
                  <w:vAlign w:val="center"/>
                </w:tcPr>
                <w:p>
                  <w:pPr>
                    <w:pStyle w:val="21"/>
                    <w:spacing w:line="276" w:lineRule="auto"/>
                    <w:ind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45.1</w:t>
                  </w:r>
                </w:p>
              </w:tc>
            </w:tr>
          </w:tbl>
          <w:p>
            <w:pPr>
              <w:widowControl/>
              <w:spacing w:after="0" w:line="360" w:lineRule="auto"/>
              <w:ind w:firstLine="480" w:firstLineChars="200"/>
              <w:jc w:val="both"/>
              <w:rPr>
                <w:sz w:val="24"/>
                <w:szCs w:val="24"/>
              </w:rPr>
            </w:pPr>
            <w:r>
              <w:rPr>
                <w:rFonts w:ascii="Times New Roman" w:hAnsi="Times New Roman" w:eastAsia="宋体"/>
                <w:sz w:val="24"/>
                <w:szCs w:val="24"/>
              </w:rPr>
              <w:t>由上表可以看出，验收监测期间四侧厂界噪声值昼间在</w:t>
            </w:r>
            <w:r>
              <w:rPr>
                <w:rFonts w:hint="eastAsia" w:ascii="Times New Roman" w:hAnsi="Times New Roman" w:eastAsia="宋体"/>
                <w:sz w:val="24"/>
                <w:szCs w:val="24"/>
                <w:lang w:val="en-US" w:eastAsia="zh-CN"/>
              </w:rPr>
              <w:t>5</w:t>
            </w:r>
            <w:r>
              <w:rPr>
                <w:rFonts w:hint="eastAsia" w:ascii="Times New Roman" w:hAnsi="Times New Roman" w:eastAsia="宋体"/>
                <w:sz w:val="24"/>
                <w:szCs w:val="24"/>
                <w:highlight w:val="none"/>
                <w:lang w:val="en-US" w:eastAsia="zh-CN"/>
              </w:rPr>
              <w:t>3.4</w:t>
            </w:r>
            <w:r>
              <w:rPr>
                <w:rFonts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55.</w:t>
            </w:r>
            <w:r>
              <w:rPr>
                <w:rFonts w:hint="eastAsia" w:ascii="Times New Roman" w:hAnsi="Times New Roman" w:eastAsia="宋体"/>
                <w:sz w:val="24"/>
                <w:szCs w:val="24"/>
                <w:lang w:val="en-US" w:eastAsia="zh-CN"/>
              </w:rPr>
              <w:t>3</w:t>
            </w:r>
            <w:r>
              <w:rPr>
                <w:rFonts w:ascii="Times New Roman" w:hAnsi="Times New Roman" w:eastAsia="宋体"/>
                <w:sz w:val="24"/>
                <w:szCs w:val="24"/>
              </w:rPr>
              <w:t>dB（A）之间，夜间在</w:t>
            </w:r>
            <w:r>
              <w:rPr>
                <w:rFonts w:hint="eastAsia" w:ascii="Times New Roman" w:hAnsi="Times New Roman" w:eastAsia="宋体"/>
                <w:sz w:val="24"/>
                <w:szCs w:val="24"/>
                <w:lang w:val="en-US" w:eastAsia="zh-CN"/>
              </w:rPr>
              <w:t>43.6</w:t>
            </w:r>
            <w:r>
              <w:rPr>
                <w:rFonts w:ascii="Times New Roman" w:hAnsi="Times New Roman" w:eastAsia="宋体"/>
                <w:sz w:val="24"/>
                <w:szCs w:val="24"/>
              </w:rPr>
              <w:t>~</w:t>
            </w:r>
            <w:r>
              <w:rPr>
                <w:rFonts w:hint="eastAsia" w:ascii="Times New Roman" w:hAnsi="Times New Roman" w:eastAsia="宋体"/>
                <w:sz w:val="24"/>
                <w:szCs w:val="24"/>
                <w:lang w:val="en-US" w:eastAsia="zh-CN"/>
              </w:rPr>
              <w:t>45.6</w:t>
            </w:r>
            <w:r>
              <w:rPr>
                <w:rFonts w:ascii="Times New Roman" w:hAnsi="Times New Roman" w:eastAsia="宋体"/>
                <w:sz w:val="24"/>
                <w:szCs w:val="24"/>
              </w:rPr>
              <w:t>dB（A）之间，达到《工业企业厂界环境噪声排放标准》（GB12348-2008）</w:t>
            </w:r>
            <w:r>
              <w:rPr>
                <w:rFonts w:ascii="Times New Roman" w:hAnsi="Times New Roman" w:eastAsia="宋体"/>
                <w:sz w:val="24"/>
              </w:rPr>
              <w:t>2类标准的</w:t>
            </w:r>
            <w:r>
              <w:rPr>
                <w:rFonts w:ascii="Times New Roman" w:hAnsi="Times New Roman" w:eastAsia="宋体"/>
                <w:sz w:val="24"/>
                <w:szCs w:val="24"/>
              </w:rPr>
              <w:t>要求。</w:t>
            </w:r>
          </w:p>
          <w:p>
            <w:pPr>
              <w:widowControl/>
              <w:spacing w:after="0" w:line="360" w:lineRule="auto"/>
              <w:ind w:firstLine="482" w:firstLineChars="200"/>
              <w:jc w:val="both"/>
              <w:rPr>
                <w:rFonts w:ascii="Times New Roman" w:hAnsi="Times New Roman" w:eastAsia="宋体"/>
                <w:b/>
                <w:bCs/>
                <w:sz w:val="24"/>
                <w:szCs w:val="24"/>
              </w:rPr>
            </w:pPr>
            <w:bookmarkStart w:id="41" w:name="_Toc11029"/>
            <w:r>
              <w:rPr>
                <w:rFonts w:ascii="Times New Roman" w:hAnsi="Times New Roman" w:eastAsia="宋体"/>
                <w:b/>
                <w:bCs/>
                <w:sz w:val="24"/>
                <w:szCs w:val="24"/>
              </w:rPr>
              <w:t>四、工程建设对外环境的影响</w:t>
            </w:r>
            <w:bookmarkEnd w:id="41"/>
          </w:p>
          <w:p>
            <w:pPr>
              <w:pStyle w:val="2"/>
              <w:widowControl w:val="0"/>
              <w:spacing w:after="0"/>
              <w:ind w:left="0" w:leftChars="0" w:firstLine="480" w:firstLineChars="200"/>
              <w:jc w:val="both"/>
              <w:rPr>
                <w:rFonts w:hint="eastAsia"/>
              </w:rPr>
            </w:pPr>
            <w:r>
              <w:rPr>
                <w:rFonts w:hint="eastAsia" w:ascii="Times New Roman" w:hAnsi="Times New Roman" w:eastAsia="宋体"/>
                <w:bCs/>
                <w:color w:val="auto"/>
                <w:sz w:val="24"/>
                <w:szCs w:val="24"/>
              </w:rPr>
              <w:t>项目生活污水</w:t>
            </w:r>
            <w:r>
              <w:rPr>
                <w:rFonts w:ascii="Times New Roman" w:hAnsi="Times New Roman" w:eastAsia="宋体"/>
                <w:sz w:val="24"/>
                <w:szCs w:val="24"/>
              </w:rPr>
              <w:t>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r>
              <w:rPr>
                <w:rFonts w:ascii="Times New Roman" w:hAnsi="Times New Roman" w:eastAsia="宋体"/>
                <w:bCs/>
                <w:color w:val="auto"/>
                <w:sz w:val="24"/>
                <w:szCs w:val="24"/>
              </w:rPr>
              <w:t>厂界噪声</w:t>
            </w:r>
            <w:r>
              <w:rPr>
                <w:rFonts w:hint="eastAsia" w:ascii="Times New Roman" w:hAnsi="Times New Roman" w:eastAsia="宋体"/>
                <w:bCs/>
                <w:color w:val="auto"/>
                <w:sz w:val="24"/>
                <w:szCs w:val="24"/>
                <w:lang w:eastAsia="zh-CN"/>
              </w:rPr>
              <w:t>通过</w:t>
            </w:r>
            <w:r>
              <w:rPr>
                <w:rFonts w:hint="eastAsia" w:ascii="Times New Roman" w:hAnsi="Times New Roman" w:eastAsia="宋体"/>
                <w:bCs/>
                <w:color w:val="auto"/>
                <w:sz w:val="24"/>
                <w:szCs w:val="24"/>
              </w:rPr>
              <w:t>选用低噪声风机，在风机设备连接处安装减震系统</w:t>
            </w:r>
            <w:r>
              <w:rPr>
                <w:rFonts w:hint="eastAsia" w:ascii="Times New Roman" w:hAnsi="Times New Roman" w:eastAsia="宋体"/>
                <w:bCs/>
                <w:color w:val="auto"/>
                <w:sz w:val="24"/>
                <w:szCs w:val="24"/>
                <w:lang w:eastAsia="zh-CN"/>
              </w:rPr>
              <w:t>、距离衰减后叠加背景值等措施</w:t>
            </w:r>
            <w:r>
              <w:rPr>
                <w:rFonts w:hint="default" w:ascii="Times New Roman" w:hAnsi="Times New Roman" w:eastAsia="宋体"/>
                <w:bCs/>
                <w:color w:val="auto"/>
                <w:sz w:val="24"/>
                <w:szCs w:val="24"/>
              </w:rPr>
              <w:t>后</w:t>
            </w:r>
            <w:r>
              <w:rPr>
                <w:rFonts w:ascii="Times New Roman" w:hAnsi="Times New Roman" w:eastAsia="宋体"/>
                <w:bCs/>
                <w:color w:val="auto"/>
                <w:sz w:val="24"/>
                <w:szCs w:val="24"/>
              </w:rPr>
              <w:t>满足《工业企业厂界环境噪声排放标准》（GB12348-2008）中2类声环境功能区标准限值的要求</w:t>
            </w:r>
            <w:r>
              <w:rPr>
                <w:rFonts w:hint="eastAsia" w:ascii="Times New Roman" w:hAnsi="Times New Roman" w:eastAsia="宋体"/>
                <w:bCs/>
                <w:color w:val="auto"/>
                <w:sz w:val="24"/>
                <w:szCs w:val="24"/>
                <w:lang w:eastAsia="zh-CN"/>
              </w:rPr>
              <w:t>，本项目正常运营期间未发生扰民现象</w:t>
            </w:r>
            <w:r>
              <w:rPr>
                <w:rFonts w:hint="eastAsia" w:ascii="Times New Roman" w:hAnsi="Times New Roman" w:eastAsia="宋体"/>
                <w:bCs/>
                <w:color w:val="auto"/>
                <w:sz w:val="24"/>
                <w:szCs w:val="24"/>
              </w:rPr>
              <w:t>。</w:t>
            </w:r>
          </w:p>
        </w:tc>
      </w:tr>
    </w:tbl>
    <w:p>
      <w:pPr>
        <w:pStyle w:val="5"/>
        <w:spacing w:before="0" w:after="0" w:line="360" w:lineRule="auto"/>
        <w:rPr>
          <w:rFonts w:ascii="Times New Roman" w:hAnsi="Times New Roman" w:eastAsia="宋体"/>
          <w:sz w:val="24"/>
          <w:szCs w:val="24"/>
        </w:rPr>
        <w:sectPr>
          <w:pgSz w:w="11906" w:h="16838"/>
          <w:pgMar w:top="1440" w:right="1440" w:bottom="1440" w:left="1440" w:header="851" w:footer="992" w:gutter="0"/>
          <w:cols w:space="720" w:num="1"/>
          <w:docGrid w:type="lines" w:linePitch="312" w:charSpace="0"/>
        </w:sectPr>
      </w:pPr>
    </w:p>
    <w:p>
      <w:pPr>
        <w:pStyle w:val="5"/>
        <w:spacing w:before="0" w:after="0" w:line="360" w:lineRule="auto"/>
        <w:rPr>
          <w:rFonts w:ascii="Times New Roman" w:hAnsi="Times New Roman" w:eastAsia="宋体"/>
          <w:sz w:val="24"/>
          <w:szCs w:val="24"/>
        </w:rPr>
      </w:pPr>
      <w:bookmarkStart w:id="42" w:name="_Toc25621"/>
      <w:bookmarkStart w:id="43" w:name="_Toc8679"/>
      <w:bookmarkStart w:id="44" w:name="_Toc17249"/>
      <w:bookmarkStart w:id="45" w:name="_Toc5108"/>
      <w:bookmarkStart w:id="46" w:name="_Toc16348"/>
      <w:r>
        <w:rPr>
          <w:rFonts w:ascii="Times New Roman" w:hAnsi="Times New Roman" w:eastAsia="宋体"/>
          <w:sz w:val="28"/>
          <w:szCs w:val="28"/>
        </w:rPr>
        <w:t>表</w:t>
      </w:r>
      <w:r>
        <w:rPr>
          <w:rFonts w:hint="eastAsia" w:ascii="Times New Roman" w:hAnsi="Times New Roman" w:eastAsia="宋体"/>
          <w:sz w:val="28"/>
          <w:szCs w:val="28"/>
        </w:rPr>
        <w:t>8</w:t>
      </w:r>
      <w:r>
        <w:rPr>
          <w:rFonts w:ascii="Times New Roman" w:hAnsi="Times New Roman" w:eastAsia="宋体"/>
          <w:sz w:val="28"/>
          <w:szCs w:val="28"/>
        </w:rPr>
        <w:t>验收监测结</w:t>
      </w:r>
      <w:r>
        <w:rPr>
          <w:rFonts w:hint="eastAsia" w:ascii="Times New Roman" w:hAnsi="Times New Roman" w:eastAsia="宋体"/>
          <w:sz w:val="28"/>
          <w:szCs w:val="28"/>
        </w:rPr>
        <w:t>论</w:t>
      </w:r>
      <w:bookmarkEnd w:id="42"/>
      <w:bookmarkEnd w:id="43"/>
      <w:bookmarkEnd w:id="44"/>
      <w:bookmarkEnd w:id="45"/>
      <w:bookmarkEnd w:id="46"/>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pPr>
              <w:spacing w:after="0" w:line="360" w:lineRule="auto"/>
              <w:ind w:firstLine="482" w:firstLineChars="200"/>
              <w:rPr>
                <w:rFonts w:ascii="Times New Roman" w:hAnsi="Times New Roman" w:eastAsia="宋体"/>
                <w:sz w:val="24"/>
                <w:szCs w:val="24"/>
              </w:rPr>
            </w:pPr>
            <w:r>
              <w:rPr>
                <w:rFonts w:ascii="Times New Roman" w:hAnsi="Times New Roman" w:eastAsia="宋体"/>
                <w:b/>
                <w:bCs/>
                <w:sz w:val="24"/>
                <w:szCs w:val="24"/>
              </w:rPr>
              <w:t>一、环保设施调试运行效果</w:t>
            </w:r>
          </w:p>
          <w:p>
            <w:pPr>
              <w:spacing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项目生活污水</w:t>
            </w:r>
            <w:r>
              <w:rPr>
                <w:rFonts w:ascii="Times New Roman" w:hAnsi="Times New Roman" w:eastAsia="宋体"/>
                <w:sz w:val="24"/>
                <w:szCs w:val="24"/>
              </w:rPr>
              <w:t>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r>
              <w:rPr>
                <w:rFonts w:ascii="Times New Roman" w:hAnsi="Times New Roman" w:eastAsia="宋体"/>
                <w:bCs/>
                <w:color w:val="auto"/>
                <w:sz w:val="24"/>
                <w:szCs w:val="24"/>
              </w:rPr>
              <w:t>厂界噪声</w:t>
            </w:r>
            <w:r>
              <w:rPr>
                <w:rFonts w:hint="eastAsia" w:ascii="Times New Roman" w:hAnsi="Times New Roman" w:eastAsia="宋体"/>
                <w:sz w:val="24"/>
                <w:szCs w:val="24"/>
                <w:lang w:eastAsia="zh-CN"/>
              </w:rPr>
              <w:t>通过选用低噪声风机，在风机设备连接处安装减震系统、距离衰减后叠加背景值等措施</w:t>
            </w:r>
            <w:r>
              <w:rPr>
                <w:rFonts w:hint="default" w:ascii="Times New Roman" w:hAnsi="Times New Roman" w:eastAsia="宋体"/>
                <w:sz w:val="24"/>
                <w:szCs w:val="24"/>
                <w:lang w:eastAsia="zh-CN"/>
              </w:rPr>
              <w:t>后</w:t>
            </w:r>
            <w:r>
              <w:rPr>
                <w:rFonts w:hint="eastAsia" w:ascii="Times New Roman" w:hAnsi="Times New Roman" w:eastAsia="宋体"/>
                <w:sz w:val="24"/>
                <w:szCs w:val="24"/>
                <w:lang w:eastAsia="zh-CN"/>
              </w:rPr>
              <w:t>满足《</w:t>
            </w:r>
            <w:r>
              <w:rPr>
                <w:rFonts w:ascii="Times New Roman" w:hAnsi="Times New Roman" w:eastAsia="宋体"/>
                <w:bCs/>
                <w:color w:val="auto"/>
                <w:sz w:val="24"/>
                <w:szCs w:val="24"/>
              </w:rPr>
              <w:t>工业企业厂界环境噪声排放标准》（GB12348-2008）中2类声环境功能区标准限值的要求</w:t>
            </w:r>
            <w:r>
              <w:rPr>
                <w:rFonts w:hint="eastAsia" w:ascii="Times New Roman" w:hAnsi="Times New Roman" w:eastAsia="宋体"/>
                <w:bCs/>
                <w:color w:val="auto"/>
                <w:sz w:val="24"/>
                <w:szCs w:val="24"/>
                <w:lang w:eastAsia="zh-CN"/>
              </w:rPr>
              <w:t>，本项目正常运营期间未发生扰民现象</w:t>
            </w:r>
            <w:r>
              <w:rPr>
                <w:rFonts w:hint="eastAsia" w:ascii="Times New Roman" w:hAnsi="Times New Roman" w:eastAsia="宋体"/>
                <w:bCs/>
                <w:color w:val="auto"/>
                <w:sz w:val="24"/>
                <w:szCs w:val="24"/>
              </w:rPr>
              <w:t>。</w:t>
            </w:r>
          </w:p>
          <w:p>
            <w:pPr>
              <w:spacing w:after="0" w:line="360" w:lineRule="auto"/>
              <w:ind w:firstLine="482" w:firstLineChars="200"/>
              <w:rPr>
                <w:rFonts w:ascii="Times New Roman" w:hAnsi="Times New Roman" w:eastAsia="宋体"/>
                <w:sz w:val="24"/>
                <w:szCs w:val="24"/>
              </w:rPr>
            </w:pPr>
            <w:r>
              <w:rPr>
                <w:rFonts w:ascii="Times New Roman" w:hAnsi="Times New Roman" w:eastAsia="宋体"/>
                <w:b/>
                <w:bCs/>
                <w:sz w:val="24"/>
                <w:szCs w:val="24"/>
              </w:rPr>
              <w:t>二、污染物排放监测结果</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1</w:t>
            </w:r>
            <w:r>
              <w:rPr>
                <w:rFonts w:ascii="Times New Roman" w:hAnsi="Times New Roman" w:eastAsia="宋体"/>
                <w:sz w:val="24"/>
                <w:szCs w:val="24"/>
              </w:rPr>
              <w:t>、废水</w:t>
            </w:r>
          </w:p>
          <w:p>
            <w:pPr>
              <w:spacing w:after="0" w:line="360" w:lineRule="auto"/>
              <w:ind w:firstLine="480" w:firstLineChars="200"/>
              <w:rPr>
                <w:rFonts w:hint="eastAsia" w:eastAsia="宋体"/>
                <w:color w:val="auto"/>
                <w:sz w:val="24"/>
                <w:szCs w:val="24"/>
                <w:lang w:eastAsia="zh-CN"/>
              </w:rPr>
            </w:pPr>
            <w:r>
              <w:rPr>
                <w:rFonts w:hint="eastAsia" w:ascii="Times New Roman" w:hAnsi="Times New Roman" w:eastAsia="宋体"/>
                <w:bCs/>
                <w:color w:val="auto"/>
                <w:sz w:val="24"/>
                <w:szCs w:val="24"/>
              </w:rPr>
              <w:t>项目生活污水</w:t>
            </w:r>
            <w:r>
              <w:rPr>
                <w:rFonts w:ascii="Times New Roman" w:hAnsi="Times New Roman" w:eastAsia="宋体"/>
                <w:color w:val="auto"/>
                <w:sz w:val="24"/>
                <w:szCs w:val="24"/>
              </w:rPr>
              <w:t>经</w:t>
            </w:r>
            <w:r>
              <w:rPr>
                <w:rFonts w:hint="eastAsia" w:ascii="Times New Roman" w:hAnsi="Times New Roman" w:eastAsia="宋体"/>
                <w:color w:val="auto"/>
                <w:sz w:val="24"/>
                <w:szCs w:val="24"/>
                <w:lang w:eastAsia="zh-CN"/>
              </w:rPr>
              <w:t>地埋式一体化污水处理设施</w:t>
            </w:r>
            <w:r>
              <w:rPr>
                <w:rFonts w:hint="eastAsia" w:ascii="Times New Roman" w:hAnsi="Times New Roman" w:eastAsia="宋体"/>
                <w:color w:val="auto"/>
                <w:sz w:val="24"/>
                <w:szCs w:val="24"/>
              </w:rPr>
              <w:t>处理</w:t>
            </w:r>
            <w:r>
              <w:rPr>
                <w:rFonts w:ascii="Times New Roman" w:hAnsi="Times New Roman" w:eastAsia="宋体"/>
                <w:color w:val="auto"/>
                <w:sz w:val="24"/>
                <w:szCs w:val="24"/>
              </w:rPr>
              <w:t>后，</w:t>
            </w:r>
            <w:r>
              <w:rPr>
                <w:rFonts w:hint="eastAsia" w:eastAsia="宋体"/>
                <w:color w:val="auto"/>
                <w:sz w:val="24"/>
                <w:szCs w:val="24"/>
                <w:lang w:eastAsia="zh-CN"/>
              </w:rPr>
              <w:t>回用于绿化用水和地面洒水。</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2</w:t>
            </w:r>
            <w:r>
              <w:rPr>
                <w:rFonts w:ascii="Times New Roman" w:hAnsi="Times New Roman" w:eastAsia="宋体"/>
                <w:sz w:val="24"/>
                <w:szCs w:val="24"/>
              </w:rPr>
              <w:t>、噪声</w:t>
            </w:r>
          </w:p>
          <w:p>
            <w:pPr>
              <w:widowControl w:val="0"/>
              <w:spacing w:after="0" w:line="360" w:lineRule="auto"/>
              <w:ind w:firstLine="480" w:firstLineChars="200"/>
              <w:jc w:val="both"/>
              <w:rPr>
                <w:rFonts w:hint="eastAsia" w:ascii="Times New Roman" w:hAnsi="Times New Roman" w:eastAsia="宋体"/>
                <w:sz w:val="24"/>
                <w:szCs w:val="24"/>
                <w:lang w:eastAsia="zh-CN"/>
              </w:rPr>
            </w:pPr>
            <w:r>
              <w:rPr>
                <w:rFonts w:ascii="Times New Roman" w:hAnsi="Times New Roman" w:eastAsia="宋体"/>
                <w:sz w:val="24"/>
                <w:szCs w:val="24"/>
              </w:rPr>
              <w:t>验收监测期间厂界噪声值昼间在</w:t>
            </w:r>
            <w:r>
              <w:rPr>
                <w:rFonts w:hint="eastAsia" w:ascii="Times New Roman" w:hAnsi="Times New Roman" w:eastAsia="宋体"/>
                <w:sz w:val="24"/>
                <w:szCs w:val="24"/>
                <w:lang w:val="en-US" w:eastAsia="zh-CN"/>
              </w:rPr>
              <w:t>5</w:t>
            </w:r>
            <w:r>
              <w:rPr>
                <w:rFonts w:hint="eastAsia" w:ascii="Times New Roman" w:hAnsi="Times New Roman" w:eastAsia="宋体"/>
                <w:sz w:val="24"/>
                <w:szCs w:val="24"/>
                <w:highlight w:val="none"/>
                <w:lang w:val="en-US" w:eastAsia="zh-CN"/>
              </w:rPr>
              <w:t>3.4</w:t>
            </w:r>
            <w:r>
              <w:rPr>
                <w:rFonts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55.</w:t>
            </w:r>
            <w:r>
              <w:rPr>
                <w:rFonts w:hint="eastAsia" w:ascii="Times New Roman" w:hAnsi="Times New Roman" w:eastAsia="宋体"/>
                <w:sz w:val="24"/>
                <w:szCs w:val="24"/>
                <w:lang w:val="en-US" w:eastAsia="zh-CN"/>
              </w:rPr>
              <w:t>3</w:t>
            </w:r>
            <w:r>
              <w:rPr>
                <w:rFonts w:ascii="Times New Roman" w:hAnsi="Times New Roman" w:eastAsia="宋体"/>
                <w:sz w:val="24"/>
                <w:szCs w:val="24"/>
              </w:rPr>
              <w:t>dB（A）之间，夜间在</w:t>
            </w:r>
            <w:r>
              <w:rPr>
                <w:rFonts w:hint="eastAsia" w:ascii="Times New Roman" w:hAnsi="Times New Roman" w:eastAsia="宋体"/>
                <w:sz w:val="24"/>
                <w:szCs w:val="24"/>
                <w:lang w:val="en-US" w:eastAsia="zh-CN"/>
              </w:rPr>
              <w:t>43.6</w:t>
            </w:r>
            <w:r>
              <w:rPr>
                <w:rFonts w:ascii="Times New Roman" w:hAnsi="Times New Roman" w:eastAsia="宋体"/>
                <w:sz w:val="24"/>
                <w:szCs w:val="24"/>
              </w:rPr>
              <w:t>~</w:t>
            </w:r>
            <w:r>
              <w:rPr>
                <w:rFonts w:hint="eastAsia" w:ascii="Times New Roman" w:hAnsi="Times New Roman" w:eastAsia="宋体"/>
                <w:sz w:val="24"/>
                <w:szCs w:val="24"/>
                <w:lang w:val="en-US" w:eastAsia="zh-CN"/>
              </w:rPr>
              <w:t>45.6</w:t>
            </w:r>
            <w:r>
              <w:rPr>
                <w:rFonts w:ascii="Times New Roman" w:hAnsi="Times New Roman" w:eastAsia="宋体"/>
                <w:sz w:val="24"/>
                <w:szCs w:val="24"/>
              </w:rPr>
              <w:t>dB（A），</w:t>
            </w:r>
            <w:r>
              <w:rPr>
                <w:rFonts w:hint="eastAsia" w:ascii="Times New Roman" w:hAnsi="Times New Roman" w:eastAsia="宋体"/>
                <w:sz w:val="24"/>
                <w:szCs w:val="24"/>
              </w:rPr>
              <w:t>符合《工业企业厂界环境噪声排放标准》（</w:t>
            </w:r>
            <w:r>
              <w:rPr>
                <w:rFonts w:ascii="Times New Roman" w:hAnsi="Times New Roman" w:eastAsia="宋体"/>
                <w:sz w:val="24"/>
                <w:szCs w:val="24"/>
              </w:rPr>
              <w:t>GB12348-2008</w:t>
            </w:r>
            <w:r>
              <w:rPr>
                <w:rFonts w:hint="eastAsia" w:ascii="Times New Roman" w:hAnsi="Times New Roman" w:eastAsia="宋体"/>
                <w:sz w:val="24"/>
                <w:szCs w:val="24"/>
              </w:rPr>
              <w:t>）中</w:t>
            </w:r>
            <w:r>
              <w:rPr>
                <w:rFonts w:ascii="Times New Roman" w:hAnsi="Times New Roman" w:eastAsia="宋体"/>
                <w:sz w:val="24"/>
                <w:szCs w:val="24"/>
              </w:rPr>
              <w:t xml:space="preserve"> 2 </w:t>
            </w:r>
            <w:r>
              <w:rPr>
                <w:rFonts w:hint="eastAsia" w:ascii="Times New Roman" w:hAnsi="Times New Roman" w:eastAsia="宋体"/>
                <w:sz w:val="24"/>
                <w:szCs w:val="24"/>
              </w:rPr>
              <w:t>类区标准限值的要求</w:t>
            </w:r>
            <w:r>
              <w:rPr>
                <w:rFonts w:hint="eastAsia" w:ascii="Times New Roman" w:hAnsi="Times New Roman" w:eastAsia="宋体"/>
                <w:sz w:val="24"/>
                <w:szCs w:val="24"/>
                <w:lang w:eastAsia="zh-CN"/>
              </w:rPr>
              <w:t>。</w:t>
            </w:r>
          </w:p>
          <w:p>
            <w:pPr>
              <w:widowControl w:val="0"/>
              <w:spacing w:after="0" w:line="360" w:lineRule="auto"/>
              <w:ind w:firstLine="482" w:firstLineChars="200"/>
              <w:jc w:val="both"/>
              <w:rPr>
                <w:rFonts w:ascii="Times New Roman" w:hAnsi="Times New Roman" w:eastAsia="宋体"/>
                <w:sz w:val="24"/>
                <w:szCs w:val="24"/>
              </w:rPr>
            </w:pPr>
            <w:r>
              <w:rPr>
                <w:rFonts w:ascii="Times New Roman" w:hAnsi="Times New Roman" w:eastAsia="宋体"/>
                <w:b/>
                <w:bCs/>
                <w:sz w:val="24"/>
                <w:szCs w:val="24"/>
              </w:rPr>
              <w:t>三、工程建设对外环境的影响</w:t>
            </w:r>
          </w:p>
          <w:p>
            <w:pPr>
              <w:pStyle w:val="2"/>
              <w:spacing w:after="0"/>
              <w:ind w:left="0" w:leftChars="0" w:firstLine="480" w:firstLineChars="200"/>
              <w:rPr>
                <w:rFonts w:hint="eastAsia" w:ascii="Times New Roman" w:hAnsi="Times New Roman" w:eastAsia="宋体"/>
                <w:bCs/>
                <w:sz w:val="24"/>
                <w:szCs w:val="24"/>
              </w:rPr>
            </w:pPr>
            <w:r>
              <w:rPr>
                <w:rFonts w:hint="eastAsia" w:ascii="Times New Roman" w:hAnsi="Times New Roman" w:eastAsia="宋体"/>
                <w:bCs/>
                <w:color w:val="auto"/>
                <w:sz w:val="24"/>
                <w:szCs w:val="24"/>
              </w:rPr>
              <w:t>项目生活污水</w:t>
            </w:r>
            <w:r>
              <w:rPr>
                <w:rFonts w:ascii="Times New Roman" w:hAnsi="Times New Roman" w:eastAsia="宋体"/>
                <w:sz w:val="24"/>
                <w:szCs w:val="24"/>
              </w:rPr>
              <w:t>经</w:t>
            </w:r>
            <w:r>
              <w:rPr>
                <w:rFonts w:hint="eastAsia" w:ascii="Times New Roman" w:hAnsi="Times New Roman" w:eastAsia="宋体"/>
                <w:sz w:val="24"/>
                <w:szCs w:val="24"/>
                <w:lang w:eastAsia="zh-CN"/>
              </w:rPr>
              <w:t>地埋式一体化污水处理设施</w:t>
            </w:r>
            <w:r>
              <w:rPr>
                <w:rFonts w:hint="eastAsia" w:ascii="Times New Roman" w:hAnsi="Times New Roman" w:eastAsia="宋体"/>
                <w:sz w:val="24"/>
                <w:szCs w:val="24"/>
              </w:rPr>
              <w:t>处理</w:t>
            </w:r>
            <w:r>
              <w:rPr>
                <w:rFonts w:ascii="Times New Roman" w:hAnsi="Times New Roman" w:eastAsia="宋体"/>
                <w:sz w:val="24"/>
                <w:szCs w:val="24"/>
              </w:rPr>
              <w:t>后，</w:t>
            </w:r>
            <w:r>
              <w:rPr>
                <w:rFonts w:hint="eastAsia" w:eastAsia="宋体"/>
                <w:sz w:val="24"/>
                <w:szCs w:val="24"/>
                <w:lang w:eastAsia="zh-CN"/>
              </w:rPr>
              <w:t>回用于绿化用水和地面洒水；</w:t>
            </w:r>
            <w:r>
              <w:rPr>
                <w:rFonts w:ascii="Times New Roman" w:hAnsi="Times New Roman" w:eastAsia="宋体"/>
                <w:bCs/>
                <w:color w:val="auto"/>
                <w:sz w:val="24"/>
                <w:szCs w:val="24"/>
              </w:rPr>
              <w:t>厂界噪声</w:t>
            </w:r>
            <w:r>
              <w:rPr>
                <w:rFonts w:hint="eastAsia" w:ascii="Times New Roman" w:hAnsi="Times New Roman" w:eastAsia="宋体"/>
                <w:sz w:val="24"/>
                <w:szCs w:val="24"/>
              </w:rPr>
              <w:t>通过选用低噪声风机，在风机设备连接处安装减震系统、距离衰减后叠加背景值等措施后</w:t>
            </w:r>
            <w:r>
              <w:rPr>
                <w:rFonts w:ascii="Times New Roman" w:hAnsi="Times New Roman" w:eastAsia="宋体"/>
                <w:bCs/>
                <w:color w:val="auto"/>
                <w:sz w:val="24"/>
                <w:szCs w:val="24"/>
              </w:rPr>
              <w:t>满足《工业企业厂界环境噪声排放标准》（GB12348-2008）中2类声环境功能区标准限值的要求</w:t>
            </w:r>
            <w:r>
              <w:rPr>
                <w:rFonts w:hint="eastAsia" w:ascii="Times New Roman" w:hAnsi="Times New Roman" w:eastAsia="宋体"/>
                <w:bCs/>
                <w:color w:val="auto"/>
                <w:sz w:val="24"/>
                <w:szCs w:val="24"/>
                <w:lang w:eastAsia="zh-CN"/>
              </w:rPr>
              <w:t>，本项目正常运营期间未发生扰民现象</w:t>
            </w:r>
            <w:r>
              <w:rPr>
                <w:rFonts w:hint="eastAsia" w:ascii="Times New Roman" w:hAnsi="Times New Roman" w:eastAsia="宋体"/>
                <w:bCs/>
                <w:sz w:val="24"/>
                <w:szCs w:val="24"/>
              </w:rPr>
              <w:t>。</w:t>
            </w:r>
          </w:p>
          <w:p>
            <w:pPr>
              <w:pStyle w:val="2"/>
              <w:spacing w:after="0"/>
              <w:ind w:left="0" w:leftChars="0" w:firstLine="482" w:firstLineChars="200"/>
              <w:rPr>
                <w:rFonts w:ascii="Times New Roman" w:hAnsi="Times New Roman" w:eastAsia="宋体"/>
                <w:szCs w:val="24"/>
              </w:rPr>
            </w:pPr>
            <w:r>
              <w:rPr>
                <w:rFonts w:ascii="Times New Roman" w:hAnsi="Times New Roman" w:eastAsia="宋体"/>
                <w:b/>
                <w:bCs/>
                <w:szCs w:val="24"/>
              </w:rPr>
              <w:t>四、环境管理</w:t>
            </w:r>
          </w:p>
          <w:p>
            <w:pPr>
              <w:spacing w:after="0" w:line="360" w:lineRule="auto"/>
              <w:ind w:firstLine="480" w:firstLineChars="200"/>
              <w:rPr>
                <w:rFonts w:hint="eastAsia" w:ascii="Times New Roman" w:hAnsi="Times New Roman" w:eastAsia="宋体"/>
                <w:sz w:val="24"/>
                <w:szCs w:val="24"/>
              </w:rPr>
            </w:pPr>
            <w:r>
              <w:rPr>
                <w:rFonts w:ascii="Times New Roman" w:hAnsi="Times New Roman" w:eastAsia="宋体"/>
                <w:color w:val="000000"/>
                <w:sz w:val="24"/>
                <w:szCs w:val="24"/>
              </w:rPr>
              <w:t>本项目于</w:t>
            </w:r>
            <w:r>
              <w:rPr>
                <w:rFonts w:hint="eastAsia" w:ascii="Times New Roman" w:hAnsi="Times New Roman" w:eastAsia="宋体"/>
                <w:color w:val="000000"/>
                <w:sz w:val="24"/>
                <w:szCs w:val="24"/>
              </w:rPr>
              <w:t>2020年0</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月车间施工完成及设备安装完成</w:t>
            </w:r>
            <w:r>
              <w:rPr>
                <w:rFonts w:ascii="Times New Roman" w:hAnsi="Times New Roman" w:eastAsia="宋体"/>
                <w:color w:val="000000"/>
                <w:sz w:val="24"/>
                <w:szCs w:val="24"/>
              </w:rPr>
              <w:t>。依据《中华人民共和国环境保护法》、《中华人民共和国环境影响评价法》、《建设项目环境保护管理条例》和《建设项目环境影响评价分类管理名录》的有关规定</w:t>
            </w:r>
            <w:r>
              <w:rPr>
                <w:rFonts w:hint="eastAsia" w:ascii="Times New Roman" w:hAnsi="Times New Roman" w:eastAsia="宋体"/>
                <w:color w:val="000000"/>
                <w:sz w:val="24"/>
                <w:szCs w:val="24"/>
                <w:lang w:eastAsia="zh-CN"/>
              </w:rPr>
              <w:t>天融风能沾化50MW风电场项目</w:t>
            </w:r>
            <w:r>
              <w:rPr>
                <w:rFonts w:ascii="Times New Roman" w:hAnsi="Times New Roman" w:eastAsia="宋体"/>
                <w:color w:val="000000"/>
                <w:sz w:val="24"/>
                <w:szCs w:val="24"/>
              </w:rPr>
              <w:t>于20</w:t>
            </w:r>
            <w:r>
              <w:rPr>
                <w:rFonts w:hint="eastAsia" w:ascii="Times New Roman" w:hAnsi="Times New Roman" w:eastAsia="宋体"/>
                <w:color w:val="000000"/>
                <w:sz w:val="24"/>
                <w:szCs w:val="24"/>
                <w:lang w:val="en-US" w:eastAsia="zh-CN"/>
              </w:rPr>
              <w:t>20</w:t>
            </w:r>
            <w:r>
              <w:rPr>
                <w:rFonts w:ascii="Times New Roman" w:hAnsi="Times New Roman" w:eastAsia="宋体"/>
                <w:color w:val="000000"/>
                <w:sz w:val="24"/>
                <w:szCs w:val="24"/>
              </w:rPr>
              <w:t>年</w:t>
            </w:r>
            <w:r>
              <w:rPr>
                <w:rFonts w:hint="eastAsia" w:ascii="Times New Roman" w:hAnsi="Times New Roman" w:eastAsia="宋体"/>
                <w:color w:val="000000"/>
                <w:sz w:val="24"/>
                <w:szCs w:val="24"/>
                <w:lang w:val="en-US" w:eastAsia="zh-CN"/>
              </w:rPr>
              <w:t>1</w:t>
            </w:r>
            <w:r>
              <w:rPr>
                <w:rFonts w:ascii="Times New Roman" w:hAnsi="Times New Roman" w:eastAsia="宋体"/>
                <w:color w:val="000000"/>
                <w:sz w:val="24"/>
                <w:szCs w:val="24"/>
              </w:rPr>
              <w:t>月</w:t>
            </w:r>
            <w:r>
              <w:rPr>
                <w:rFonts w:hint="eastAsia" w:ascii="Times New Roman" w:hAnsi="Times New Roman" w:eastAsia="宋体"/>
                <w:color w:val="000000"/>
                <w:sz w:val="24"/>
                <w:szCs w:val="24"/>
              </w:rPr>
              <w:t>编制</w:t>
            </w:r>
            <w:r>
              <w:rPr>
                <w:rFonts w:ascii="Times New Roman" w:hAnsi="Times New Roman" w:eastAsia="宋体"/>
                <w:color w:val="000000"/>
                <w:sz w:val="24"/>
                <w:szCs w:val="24"/>
              </w:rPr>
              <w:t>建设项目环境影响报告表，</w:t>
            </w:r>
            <w:r>
              <w:rPr>
                <w:rFonts w:hint="eastAsia" w:ascii="宋体" w:hAnsi="宋体" w:eastAsia="宋体" w:cs="宋体"/>
                <w:sz w:val="24"/>
                <w:szCs w:val="24"/>
                <w:lang w:eastAsia="zh-CN"/>
              </w:rPr>
              <w:t>滨州市环境保护局</w:t>
            </w:r>
            <w:r>
              <w:rPr>
                <w:rFonts w:ascii="Times New Roman" w:hAnsi="Times New Roman" w:eastAsia="宋体"/>
                <w:color w:val="000000"/>
                <w:sz w:val="24"/>
                <w:szCs w:val="24"/>
              </w:rPr>
              <w:t>于</w:t>
            </w:r>
            <w:r>
              <w:rPr>
                <w:rFonts w:hint="eastAsia" w:ascii="Times New Roman" w:hAnsi="Times New Roman" w:eastAsia="宋体"/>
                <w:color w:val="000000"/>
                <w:sz w:val="24"/>
                <w:szCs w:val="24"/>
              </w:rPr>
              <w:t>2</w:t>
            </w:r>
            <w:r>
              <w:rPr>
                <w:rFonts w:hint="eastAsia" w:ascii="Times New Roman" w:hAnsi="Times New Roman" w:eastAsia="宋体"/>
                <w:color w:val="000000"/>
                <w:sz w:val="24"/>
                <w:szCs w:val="24"/>
                <w:lang w:val="en-US" w:eastAsia="zh-CN"/>
              </w:rPr>
              <w:t>017</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日</w:t>
            </w:r>
            <w:r>
              <w:rPr>
                <w:rFonts w:ascii="Times New Roman" w:hAnsi="Times New Roman" w:eastAsia="宋体"/>
                <w:color w:val="000000"/>
                <w:sz w:val="24"/>
                <w:szCs w:val="24"/>
              </w:rPr>
              <w:t>以</w:t>
            </w:r>
            <w:r>
              <w:rPr>
                <w:rFonts w:hint="eastAsia" w:ascii="Times New Roman" w:hAnsi="Times New Roman" w:eastAsia="宋体"/>
                <w:sz w:val="24"/>
                <w:szCs w:val="24"/>
                <w:lang w:eastAsia="zh-CN"/>
              </w:rPr>
              <w:t>滨环审表[2017]16号</w:t>
            </w:r>
            <w:r>
              <w:rPr>
                <w:rFonts w:ascii="Times New Roman" w:hAnsi="Times New Roman" w:eastAsia="宋体"/>
                <w:color w:val="000000"/>
                <w:sz w:val="24"/>
                <w:szCs w:val="24"/>
              </w:rPr>
              <w:t>文对该项目环评进行了批复，验收监测期间，各治污设施均正常运行</w:t>
            </w:r>
            <w:r>
              <w:rPr>
                <w:rFonts w:hint="eastAsia" w:ascii="Times New Roman" w:hAnsi="Times New Roman" w:eastAsia="宋体"/>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五、环境监测计划</w:t>
            </w:r>
          </w:p>
          <w:p>
            <w:pPr>
              <w:pStyle w:val="7"/>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color w:val="000000"/>
                <w:sz w:val="24"/>
                <w:szCs w:val="24"/>
                <w:lang w:val="en-US" w:eastAsia="zh-CN" w:bidi="ar-SA"/>
              </w:rPr>
            </w:pPr>
            <w:r>
              <w:rPr>
                <w:rFonts w:hint="eastAsia" w:ascii="Times New Roman" w:hAnsi="Times New Roman" w:eastAsia="宋体"/>
                <w:color w:val="000000"/>
                <w:sz w:val="24"/>
                <w:szCs w:val="24"/>
                <w:lang w:val="en-US" w:eastAsia="zh-CN" w:bidi="ar-SA"/>
              </w:rPr>
              <w:t>项目监控内容主要包括废气、噪声等污染源监测调查。该企业尚未配套监测仪器，需要进行外协监测。</w:t>
            </w:r>
          </w:p>
          <w:p>
            <w:pPr>
              <w:pStyle w:val="2"/>
              <w:keepNext w:val="0"/>
              <w:keepLines w:val="0"/>
              <w:pageBreakBefore w:val="0"/>
              <w:widowControl/>
              <w:kinsoku/>
              <w:wordWrap/>
              <w:overflowPunct/>
              <w:topLinePunct w:val="0"/>
              <w:autoSpaceDE/>
              <w:autoSpaceDN/>
              <w:bidi w:val="0"/>
              <w:adjustRightInd w:val="0"/>
              <w:snapToGrid w:val="0"/>
              <w:spacing w:after="0"/>
              <w:ind w:left="0" w:leftChars="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六、总结论</w:t>
            </w:r>
          </w:p>
          <w:p>
            <w:pPr>
              <w:spacing w:after="0" w:line="360" w:lineRule="auto"/>
              <w:ind w:firstLine="480" w:firstLineChars="200"/>
              <w:rPr>
                <w:rFonts w:hint="eastAsia" w:ascii="Times New Roman" w:hAnsi="Times New Roman" w:eastAsia="宋体"/>
                <w:sz w:val="24"/>
                <w:szCs w:val="24"/>
              </w:rPr>
            </w:pPr>
            <w:r>
              <w:rPr>
                <w:rFonts w:ascii="Times New Roman" w:hAnsi="Times New Roman" w:eastAsia="宋体"/>
                <w:sz w:val="24"/>
                <w:szCs w:val="24"/>
              </w:rPr>
              <w:t>经调查，本项目</w:t>
            </w:r>
            <w:r>
              <w:rPr>
                <w:rFonts w:hint="eastAsia" w:ascii="Times New Roman" w:hAnsi="Times New Roman" w:eastAsia="宋体"/>
                <w:sz w:val="24"/>
                <w:szCs w:val="24"/>
              </w:rPr>
              <w:t>无变更</w:t>
            </w:r>
            <w:r>
              <w:rPr>
                <w:rFonts w:ascii="Times New Roman" w:hAnsi="Times New Roman" w:eastAsia="宋体"/>
                <w:sz w:val="24"/>
                <w:szCs w:val="24"/>
              </w:rPr>
              <w:t>，纳入验收管理。</w:t>
            </w:r>
            <w:r>
              <w:rPr>
                <w:rFonts w:hint="eastAsia" w:ascii="宋体" w:hAnsi="宋体" w:eastAsia="宋体" w:cs="宋体"/>
                <w:color w:val="000000"/>
                <w:sz w:val="24"/>
                <w:szCs w:val="24"/>
                <w:lang w:eastAsia="zh-CN" w:bidi="ar"/>
              </w:rPr>
              <w:t>天融风能沾化</w:t>
            </w:r>
            <w:r>
              <w:rPr>
                <w:rFonts w:hint="default" w:ascii="Times New Roman" w:hAnsi="Times New Roman" w:eastAsia="宋体" w:cs="Times New Roman"/>
                <w:color w:val="000000"/>
                <w:sz w:val="24"/>
                <w:szCs w:val="24"/>
                <w:lang w:eastAsia="zh-CN" w:bidi="ar"/>
              </w:rPr>
              <w:t>50MW</w:t>
            </w:r>
            <w:r>
              <w:rPr>
                <w:rFonts w:hint="eastAsia" w:ascii="宋体" w:hAnsi="宋体" w:eastAsia="宋体" w:cs="宋体"/>
                <w:color w:val="000000"/>
                <w:sz w:val="24"/>
                <w:szCs w:val="24"/>
                <w:lang w:eastAsia="zh-CN" w:bidi="ar"/>
              </w:rPr>
              <w:t>风电场项目</w:t>
            </w:r>
            <w:r>
              <w:rPr>
                <w:rFonts w:ascii="Times New Roman" w:hAnsi="Times New Roman" w:eastAsia="宋体"/>
                <w:sz w:val="24"/>
                <w:szCs w:val="24"/>
              </w:rPr>
              <w:t>基本落实了环境影响报告表及环评批复中的环保要求，污染物达标排放，符合建设项目竣工环境保护验收条件</w:t>
            </w:r>
            <w:r>
              <w:rPr>
                <w:rFonts w:hint="eastAsia" w:ascii="Times New Roman" w:hAnsi="Times New Roman" w:eastAsia="宋体"/>
                <w:sz w:val="24"/>
                <w:szCs w:val="24"/>
              </w:rPr>
              <w:t>。</w:t>
            </w:r>
          </w:p>
          <w:p>
            <w:pPr>
              <w:numPr>
                <w:ilvl w:val="0"/>
                <w:numId w:val="5"/>
              </w:numPr>
              <w:spacing w:after="0" w:line="360" w:lineRule="auto"/>
              <w:ind w:firstLine="482" w:firstLineChars="200"/>
              <w:rPr>
                <w:rFonts w:ascii="Times New Roman" w:hAnsi="Times New Roman" w:eastAsia="宋体"/>
                <w:b/>
                <w:bCs/>
                <w:sz w:val="24"/>
                <w:szCs w:val="24"/>
              </w:rPr>
            </w:pPr>
            <w:r>
              <w:rPr>
                <w:rFonts w:ascii="Times New Roman" w:hAnsi="Times New Roman" w:eastAsia="宋体"/>
                <w:b/>
                <w:bCs/>
                <w:sz w:val="24"/>
                <w:szCs w:val="24"/>
              </w:rPr>
              <w:t>要求</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1、进一步提高对企业环境保护工作重要性的认识，加强对自行监测能力的提升。</w:t>
            </w:r>
          </w:p>
          <w:p>
            <w:pPr>
              <w:spacing w:after="0" w:line="360" w:lineRule="auto"/>
              <w:ind w:firstLine="480" w:firstLineChars="200"/>
              <w:rPr>
                <w:rFonts w:hint="eastAsia" w:eastAsia="宋体"/>
              </w:rPr>
            </w:pPr>
            <w:r>
              <w:rPr>
                <w:rFonts w:ascii="Times New Roman" w:hAnsi="Times New Roman" w:eastAsia="宋体"/>
                <w:sz w:val="24"/>
                <w:szCs w:val="24"/>
              </w:rPr>
              <w:t>2、落实好环境监测计划，定期进行检测，确保各项污染物达标排放</w:t>
            </w:r>
            <w:r>
              <w:rPr>
                <w:rFonts w:hint="eastAsia" w:ascii="Times New Roman" w:hAnsi="Times New Roman" w:eastAsia="宋体"/>
                <w:sz w:val="24"/>
                <w:szCs w:val="24"/>
              </w:rPr>
              <w:t>。</w:t>
            </w:r>
          </w:p>
        </w:tc>
      </w:tr>
    </w:tbl>
    <w:p>
      <w:pPr>
        <w:sectPr>
          <w:pgSz w:w="11906" w:h="16838"/>
          <w:pgMar w:top="1440" w:right="1440" w:bottom="1440" w:left="1440" w:header="851" w:footer="992" w:gutter="0"/>
          <w:cols w:space="720" w:num="1"/>
          <w:docGrid w:type="lines" w:linePitch="312" w:charSpace="0"/>
        </w:sectPr>
      </w:pPr>
    </w:p>
    <w:p>
      <w:pPr>
        <w:pStyle w:val="5"/>
        <w:spacing w:before="0" w:after="0" w:line="360" w:lineRule="auto"/>
        <w:jc w:val="left"/>
        <w:rPr>
          <w:rFonts w:hint="eastAsia" w:eastAsia="宋体"/>
          <w:lang w:eastAsia="zh-CN"/>
        </w:rPr>
      </w:pPr>
      <w:bookmarkStart w:id="47" w:name="_Toc23129"/>
      <w:bookmarkStart w:id="48" w:name="_Toc10988"/>
      <w:bookmarkStart w:id="49" w:name="_Toc21739"/>
      <w:bookmarkStart w:id="50" w:name="_Toc6324"/>
      <w:bookmarkStart w:id="51" w:name="_Toc9044"/>
      <w:r>
        <w:rPr>
          <w:rFonts w:ascii="Times New Roman" w:hAnsi="Times New Roman" w:eastAsia="宋体"/>
          <w:sz w:val="28"/>
          <w:szCs w:val="28"/>
        </w:rPr>
        <w:t>附图1项目地理位置图</w:t>
      </w:r>
      <w:bookmarkEnd w:id="47"/>
      <w:bookmarkEnd w:id="48"/>
      <w:bookmarkEnd w:id="49"/>
      <w:bookmarkEnd w:id="50"/>
      <w:bookmarkEnd w:id="51"/>
    </w:p>
    <w:p>
      <w:pPr>
        <w:rPr>
          <w:rFonts w:hint="eastAsia"/>
          <w:lang w:eastAsia="zh-CN"/>
        </w:rPr>
        <w:sectPr>
          <w:headerReference r:id="rId8" w:type="default"/>
          <w:pgSz w:w="11906" w:h="16838"/>
          <w:pgMar w:top="1440" w:right="1800" w:bottom="1440" w:left="1800" w:header="851" w:footer="992" w:gutter="0"/>
          <w:cols w:space="720" w:num="1"/>
          <w:docGrid w:type="lines" w:linePitch="312" w:charSpace="0"/>
        </w:sectPr>
      </w:pPr>
      <w:r>
        <w:rPr>
          <w:rFonts w:hint="eastAsia"/>
          <w:lang w:eastAsia="zh-CN"/>
        </w:rPr>
        <w:drawing>
          <wp:inline distT="0" distB="0" distL="114300" distR="114300">
            <wp:extent cx="5271135" cy="7734300"/>
            <wp:effectExtent l="0" t="0" r="5715" b="0"/>
            <wp:docPr id="6" name="图片 6" descr="e8c4e62bec773aa013341de3b328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c4e62bec773aa013341de3b328fff"/>
                    <pic:cNvPicPr>
                      <a:picLocks noChangeAspect="1"/>
                    </pic:cNvPicPr>
                  </pic:nvPicPr>
                  <pic:blipFill>
                    <a:blip r:embed="rId18"/>
                    <a:stretch>
                      <a:fillRect/>
                    </a:stretch>
                  </pic:blipFill>
                  <pic:spPr>
                    <a:xfrm>
                      <a:off x="0" y="0"/>
                      <a:ext cx="5271135" cy="7734300"/>
                    </a:xfrm>
                    <a:prstGeom prst="rect">
                      <a:avLst/>
                    </a:prstGeom>
                  </pic:spPr>
                </pic:pic>
              </a:graphicData>
            </a:graphic>
          </wp:inline>
        </w:drawing>
      </w:r>
    </w:p>
    <w:p>
      <w:pPr>
        <w:rPr>
          <w:rFonts w:ascii="Times New Roman" w:hAnsi="Times New Roman" w:eastAsia="宋体"/>
          <w:b/>
          <w:bCs/>
          <w:sz w:val="28"/>
          <w:szCs w:val="28"/>
        </w:rPr>
      </w:pPr>
      <w:bookmarkStart w:id="52" w:name="_Toc17304"/>
      <w:bookmarkStart w:id="53" w:name="_Toc148"/>
      <w:bookmarkStart w:id="54" w:name="_Toc31373"/>
      <w:bookmarkStart w:id="55" w:name="_Toc3601"/>
      <w:bookmarkStart w:id="56" w:name="_Toc23836"/>
      <w:r>
        <w:drawing>
          <wp:anchor distT="0" distB="0" distL="114300" distR="114300" simplePos="0" relativeHeight="251673600" behindDoc="0" locked="0" layoutInCell="1" allowOverlap="1">
            <wp:simplePos x="0" y="0"/>
            <wp:positionH relativeFrom="column">
              <wp:posOffset>363855</wp:posOffset>
            </wp:positionH>
            <wp:positionV relativeFrom="paragraph">
              <wp:posOffset>303530</wp:posOffset>
            </wp:positionV>
            <wp:extent cx="8185150" cy="4844415"/>
            <wp:effectExtent l="0" t="0" r="6350" b="13335"/>
            <wp:wrapNone/>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9"/>
                    <a:stretch>
                      <a:fillRect/>
                    </a:stretch>
                  </pic:blipFill>
                  <pic:spPr>
                    <a:xfrm>
                      <a:off x="0" y="0"/>
                      <a:ext cx="8185150" cy="4844415"/>
                    </a:xfrm>
                    <a:prstGeom prst="rect">
                      <a:avLst/>
                    </a:prstGeom>
                    <a:noFill/>
                    <a:ln>
                      <a:noFill/>
                    </a:ln>
                  </pic:spPr>
                </pic:pic>
              </a:graphicData>
            </a:graphic>
          </wp:anchor>
        </w:drawing>
      </w:r>
      <w:r>
        <w:rPr>
          <w:rFonts w:ascii="Times New Roman" w:hAnsi="Times New Roman" w:eastAsia="宋体"/>
          <w:b/>
          <w:bCs/>
          <w:sz w:val="28"/>
          <w:szCs w:val="28"/>
        </w:rPr>
        <w:t>附图2项目平面布置图</w:t>
      </w:r>
      <w:bookmarkEnd w:id="52"/>
      <w:bookmarkEnd w:id="53"/>
      <w:bookmarkEnd w:id="54"/>
      <w:bookmarkEnd w:id="55"/>
      <w:bookmarkEnd w:id="56"/>
    </w:p>
    <w:p>
      <w:pPr>
        <w:jc w:val="center"/>
        <w:rPr>
          <w:rFonts w:hint="eastAsia" w:eastAsia="宋体"/>
          <w:lang w:eastAsia="zh-CN"/>
        </w:rPr>
      </w:pPr>
    </w:p>
    <w:p>
      <w:pPr>
        <w:pStyle w:val="2"/>
        <w:rPr>
          <w:rFonts w:hint="eastAsia"/>
          <w:lang w:eastAsia="zh-CN"/>
        </w:rPr>
        <w:sectPr>
          <w:headerReference r:id="rId9" w:type="default"/>
          <w:pgSz w:w="16838" w:h="11906" w:orient="landscape"/>
          <w:pgMar w:top="1800" w:right="1440" w:bottom="1800" w:left="1440" w:header="851" w:footer="992" w:gutter="0"/>
          <w:cols w:space="720" w:num="1"/>
          <w:docGrid w:type="lines" w:linePitch="312" w:charSpace="0"/>
        </w:sectPr>
      </w:pPr>
    </w:p>
    <w:p>
      <w:pPr>
        <w:pStyle w:val="5"/>
        <w:spacing w:before="0" w:after="0" w:line="360" w:lineRule="auto"/>
        <w:rPr>
          <w:rFonts w:hint="eastAsia" w:ascii="Times New Roman" w:hAnsi="Times New Roman" w:eastAsia="宋体"/>
          <w:sz w:val="28"/>
          <w:szCs w:val="28"/>
        </w:rPr>
      </w:pPr>
      <w:bookmarkStart w:id="57" w:name="_Toc15832"/>
      <w:bookmarkStart w:id="58" w:name="_Toc2539"/>
      <w:bookmarkStart w:id="59" w:name="_Toc8096"/>
      <w:bookmarkStart w:id="60" w:name="_Toc5879"/>
      <w:bookmarkStart w:id="61" w:name="_Toc22827"/>
      <w:r>
        <w:rPr>
          <w:rFonts w:ascii="Times New Roman" w:hAnsi="Times New Roman" w:eastAsia="宋体"/>
          <w:sz w:val="28"/>
          <w:szCs w:val="28"/>
        </w:rPr>
        <w:t>附图</w:t>
      </w:r>
      <w:r>
        <w:rPr>
          <w:rFonts w:hint="eastAsia" w:ascii="Times New Roman" w:hAnsi="Times New Roman" w:eastAsia="宋体"/>
          <w:sz w:val="28"/>
          <w:szCs w:val="28"/>
        </w:rPr>
        <w:t>3</w:t>
      </w:r>
      <w:r>
        <w:rPr>
          <w:rFonts w:ascii="Times New Roman" w:hAnsi="Times New Roman" w:eastAsia="宋体"/>
          <w:sz w:val="28"/>
          <w:szCs w:val="28"/>
        </w:rPr>
        <w:t>项目周围环境保护目标分布图</w:t>
      </w:r>
    </w:p>
    <w:p>
      <w:pPr>
        <w:pStyle w:val="5"/>
        <w:spacing w:before="0" w:after="0" w:line="360" w:lineRule="auto"/>
        <w:jc w:val="center"/>
        <w:rPr>
          <w:rFonts w:hint="eastAsia" w:ascii="Times New Roman" w:hAnsi="Times New Roman" w:eastAsia="宋体"/>
          <w:sz w:val="28"/>
          <w:szCs w:val="28"/>
          <w:lang w:eastAsia="zh-CN"/>
        </w:rPr>
      </w:pPr>
      <w:r>
        <w:drawing>
          <wp:anchor distT="0" distB="0" distL="114300" distR="114300" simplePos="0" relativeHeight="251674624" behindDoc="0" locked="0" layoutInCell="1" allowOverlap="1">
            <wp:simplePos x="0" y="0"/>
            <wp:positionH relativeFrom="column">
              <wp:posOffset>135890</wp:posOffset>
            </wp:positionH>
            <wp:positionV relativeFrom="paragraph">
              <wp:posOffset>18415</wp:posOffset>
            </wp:positionV>
            <wp:extent cx="5490210" cy="7882255"/>
            <wp:effectExtent l="0" t="0" r="15240" b="4445"/>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0"/>
                    <a:stretch>
                      <a:fillRect/>
                    </a:stretch>
                  </pic:blipFill>
                  <pic:spPr>
                    <a:xfrm>
                      <a:off x="0" y="0"/>
                      <a:ext cx="5490210" cy="7882255"/>
                    </a:xfrm>
                    <a:prstGeom prst="rect">
                      <a:avLst/>
                    </a:prstGeom>
                    <a:noFill/>
                    <a:ln>
                      <a:noFill/>
                    </a:ln>
                  </pic:spPr>
                </pic:pic>
              </a:graphicData>
            </a:graphic>
          </wp:anchor>
        </w:drawing>
      </w:r>
    </w:p>
    <w:p>
      <w:pPr>
        <w:rPr>
          <w:rFonts w:hint="eastAsia"/>
          <w:lang w:eastAsia="zh-CN"/>
        </w:rPr>
        <w:sectPr>
          <w:headerReference r:id="rId10" w:type="default"/>
          <w:pgSz w:w="11906" w:h="16838"/>
          <w:pgMar w:top="1440" w:right="1440" w:bottom="1440" w:left="1440" w:header="851" w:footer="992" w:gutter="0"/>
          <w:cols w:space="720" w:num="1"/>
          <w:docGrid w:type="lines" w:linePitch="312" w:charSpace="0"/>
        </w:sectPr>
      </w:pPr>
    </w:p>
    <w:p>
      <w:pPr>
        <w:pStyle w:val="5"/>
        <w:spacing w:before="0" w:after="0" w:line="360" w:lineRule="auto"/>
        <w:rPr>
          <w:rFonts w:hint="eastAsia" w:ascii="Times New Roman" w:hAnsi="Times New Roman" w:eastAsia="宋体"/>
          <w:sz w:val="28"/>
          <w:szCs w:val="28"/>
        </w:rPr>
      </w:pPr>
      <w:r>
        <w:rPr>
          <w:rFonts w:hint="eastAsia" w:ascii="Times New Roman" w:hAnsi="Times New Roman" w:eastAsia="宋体"/>
          <w:sz w:val="28"/>
          <w:szCs w:val="28"/>
        </w:rPr>
        <w:t>附件1委托书</w:t>
      </w:r>
      <w:bookmarkEnd w:id="57"/>
      <w:bookmarkEnd w:id="58"/>
      <w:bookmarkEnd w:id="59"/>
    </w:p>
    <w:p>
      <w:pPr>
        <w:rPr>
          <w:rFonts w:hint="eastAsia" w:ascii="Times New Roman" w:hAnsi="Times New Roman" w:eastAsia="宋体"/>
          <w:sz w:val="28"/>
          <w:szCs w:val="28"/>
        </w:rPr>
      </w:pPr>
    </w:p>
    <w:p>
      <w:pPr>
        <w:jc w:val="center"/>
        <w:rPr>
          <w:rFonts w:hint="eastAsia" w:ascii="Times New Roman" w:hAnsi="Times New Roman" w:eastAsia="宋体"/>
          <w:b/>
          <w:bCs/>
          <w:sz w:val="44"/>
          <w:szCs w:val="44"/>
        </w:rPr>
      </w:pPr>
    </w:p>
    <w:p>
      <w:pPr>
        <w:jc w:val="center"/>
        <w:rPr>
          <w:rFonts w:hint="eastAsia" w:ascii="Times New Roman" w:hAnsi="Times New Roman" w:eastAsia="宋体"/>
          <w:sz w:val="28"/>
          <w:szCs w:val="28"/>
        </w:rPr>
      </w:pPr>
      <w:r>
        <w:rPr>
          <w:rFonts w:hint="eastAsia" w:ascii="Times New Roman" w:hAnsi="Times New Roman" w:eastAsia="宋体"/>
          <w:b/>
          <w:bCs/>
          <w:sz w:val="44"/>
          <w:szCs w:val="44"/>
        </w:rPr>
        <w:t>建设项目竣工验收报告编制委托书</w:t>
      </w:r>
    </w:p>
    <w:p>
      <w:pPr>
        <w:rPr>
          <w:rFonts w:hint="eastAsia" w:ascii="Times New Roman" w:hAnsi="Times New Roman" w:eastAsia="宋体"/>
          <w:sz w:val="28"/>
          <w:szCs w:val="28"/>
        </w:rPr>
      </w:pPr>
    </w:p>
    <w:p>
      <w:pPr>
        <w:rPr>
          <w:rFonts w:hint="eastAsia" w:ascii="Times New Roman" w:hAnsi="Times New Roman" w:eastAsia="宋体"/>
          <w:b/>
          <w:bCs/>
          <w:sz w:val="28"/>
          <w:szCs w:val="28"/>
        </w:rPr>
      </w:pPr>
    </w:p>
    <w:p>
      <w:pPr>
        <w:rPr>
          <w:rFonts w:hint="eastAsia" w:ascii="Times New Roman" w:hAnsi="Times New Roman" w:eastAsia="宋体"/>
          <w:b/>
          <w:bCs/>
          <w:sz w:val="28"/>
          <w:szCs w:val="28"/>
        </w:rPr>
      </w:pPr>
      <w:r>
        <w:rPr>
          <w:rFonts w:hint="eastAsia" w:ascii="Times New Roman" w:hAnsi="Times New Roman" w:eastAsia="宋体"/>
          <w:b/>
          <w:bCs/>
          <w:sz w:val="28"/>
          <w:szCs w:val="28"/>
          <w:lang w:eastAsia="zh-CN"/>
        </w:rPr>
        <w:t>山东凯宁环保科技有限公司</w:t>
      </w:r>
      <w:r>
        <w:rPr>
          <w:rFonts w:hint="eastAsia" w:ascii="Times New Roman" w:hAnsi="Times New Roman" w:eastAsia="宋体"/>
          <w:b/>
          <w:bCs/>
          <w:sz w:val="28"/>
          <w:szCs w:val="28"/>
        </w:rPr>
        <w:t>：</w:t>
      </w:r>
    </w:p>
    <w:p>
      <w:pPr>
        <w:pStyle w:val="2"/>
        <w:spacing w:after="0"/>
        <w:ind w:left="0" w:leftChars="0" w:firstLine="560" w:firstLineChars="200"/>
        <w:rPr>
          <w:rFonts w:hint="eastAsia" w:ascii="Times New Roman" w:hAnsi="Times New Roman" w:eastAsia="宋体"/>
          <w:sz w:val="28"/>
          <w:szCs w:val="28"/>
        </w:rPr>
      </w:pPr>
      <w:r>
        <w:rPr>
          <w:rFonts w:hint="eastAsia" w:ascii="Times New Roman" w:hAnsi="Times New Roman" w:eastAsia="宋体"/>
          <w:sz w:val="28"/>
          <w:szCs w:val="28"/>
        </w:rPr>
        <w:t>我单位新建项目于</w:t>
      </w:r>
      <w:r>
        <w:rPr>
          <w:rFonts w:hint="eastAsia" w:ascii="Times New Roman" w:hAnsi="Times New Roman" w:eastAsia="宋体"/>
          <w:color w:val="auto"/>
          <w:sz w:val="28"/>
          <w:szCs w:val="28"/>
        </w:rPr>
        <w:t>2020年0</w:t>
      </w:r>
      <w:r>
        <w:rPr>
          <w:rFonts w:hint="eastAsia" w:ascii="Times New Roman" w:hAnsi="Times New Roman" w:eastAsia="宋体"/>
          <w:color w:val="auto"/>
          <w:sz w:val="28"/>
          <w:szCs w:val="28"/>
          <w:lang w:val="en-US" w:eastAsia="zh-CN"/>
        </w:rPr>
        <w:t>5</w:t>
      </w:r>
      <w:r>
        <w:rPr>
          <w:rFonts w:hint="eastAsia" w:ascii="Times New Roman" w:hAnsi="Times New Roman" w:eastAsia="宋体"/>
          <w:sz w:val="28"/>
          <w:szCs w:val="28"/>
        </w:rPr>
        <w:t>月竣工。该项目已按照环境保护行政主管部门的审批要求，严格落实各项环境保护措施，污染防治设施与主体工程同时投入试运行。根据国务院《建设项目环境管理条例》、环境保护部关于《建设项目竣工环境保护验收暂行办法》等规定，特委托你单位对本项目竣工进行环境保护验收报告编制工作，费用由我单位支付。</w:t>
      </w:r>
    </w:p>
    <w:p>
      <w:pPr>
        <w:pStyle w:val="2"/>
        <w:ind w:left="440"/>
        <w:rPr>
          <w:rFonts w:hint="eastAsia" w:ascii="Times New Roman" w:hAnsi="Times New Roman" w:eastAsia="宋体"/>
          <w:sz w:val="28"/>
          <w:szCs w:val="28"/>
        </w:rPr>
      </w:pPr>
    </w:p>
    <w:p>
      <w:pPr>
        <w:pStyle w:val="2"/>
        <w:ind w:left="440" w:firstLine="1652" w:firstLineChars="590"/>
        <w:rPr>
          <w:rFonts w:hint="eastAsia" w:ascii="Times New Roman" w:hAnsi="Times New Roman" w:eastAsia="宋体"/>
          <w:sz w:val="28"/>
          <w:szCs w:val="28"/>
        </w:rPr>
      </w:pPr>
    </w:p>
    <w:p>
      <w:pPr>
        <w:pStyle w:val="2"/>
        <w:spacing w:after="0"/>
        <w:ind w:left="440" w:firstLine="2212" w:firstLineChars="790"/>
        <w:rPr>
          <w:rFonts w:hint="eastAsia" w:ascii="Times New Roman" w:hAnsi="Times New Roman" w:eastAsia="宋体"/>
          <w:sz w:val="28"/>
          <w:szCs w:val="28"/>
        </w:rPr>
      </w:pPr>
    </w:p>
    <w:p>
      <w:pPr>
        <w:pStyle w:val="2"/>
        <w:spacing w:after="0"/>
        <w:ind w:left="440" w:firstLine="2212" w:firstLineChars="790"/>
        <w:rPr>
          <w:rFonts w:hint="eastAsia" w:ascii="Times New Roman" w:hAnsi="Times New Roman" w:eastAsia="宋体"/>
          <w:sz w:val="28"/>
          <w:szCs w:val="28"/>
          <w:lang w:eastAsia="zh-CN"/>
        </w:rPr>
      </w:pPr>
      <w:r>
        <w:rPr>
          <w:rFonts w:hint="eastAsia" w:ascii="Times New Roman" w:hAnsi="Times New Roman" w:eastAsia="宋体"/>
          <w:sz w:val="28"/>
          <w:szCs w:val="28"/>
        </w:rPr>
        <w:t>委托单位（盖章）：</w:t>
      </w:r>
      <w:r>
        <w:rPr>
          <w:rFonts w:hint="eastAsia" w:ascii="Times New Roman" w:hAnsi="Times New Roman" w:eastAsia="宋体"/>
          <w:sz w:val="28"/>
          <w:szCs w:val="28"/>
          <w:lang w:eastAsia="zh-CN"/>
        </w:rPr>
        <w:t>沾化天融风能开发有限公司</w:t>
      </w:r>
    </w:p>
    <w:p>
      <w:pPr>
        <w:spacing w:after="0" w:line="360" w:lineRule="auto"/>
        <w:ind w:firstLine="4480" w:firstLineChars="1600"/>
        <w:rPr>
          <w:rFonts w:hint="eastAsia" w:ascii="宋体" w:hAnsi="宋体" w:eastAsia="宋体" w:cs="宋体"/>
          <w:sz w:val="28"/>
          <w:szCs w:val="28"/>
        </w:rPr>
      </w:pPr>
      <w:r>
        <w:rPr>
          <w:rFonts w:hint="eastAsia" w:ascii="宋体" w:hAnsi="宋体" w:eastAsia="宋体" w:cs="宋体"/>
          <w:sz w:val="28"/>
          <w:szCs w:val="28"/>
        </w:rPr>
        <w:t>法人代表（签名）：</w:t>
      </w:r>
    </w:p>
    <w:p>
      <w:pPr>
        <w:pStyle w:val="2"/>
        <w:spacing w:after="0"/>
        <w:ind w:left="440" w:firstLine="3609" w:firstLineChars="1289"/>
        <w:sectPr>
          <w:headerReference r:id="rId11" w:type="default"/>
          <w:pgSz w:w="11906" w:h="16838"/>
          <w:pgMar w:top="1440" w:right="1440" w:bottom="1440" w:left="1440" w:header="851" w:footer="992" w:gutter="0"/>
          <w:cols w:space="720" w:num="1"/>
          <w:docGrid w:type="lines" w:linePitch="312" w:charSpace="0"/>
        </w:sectPr>
      </w:pPr>
      <w:r>
        <w:rPr>
          <w:rFonts w:hint="eastAsia" w:eastAsia="宋体" w:cs="宋体"/>
          <w:sz w:val="28"/>
          <w:szCs w:val="28"/>
        </w:rPr>
        <w:t>委托日期：</w:t>
      </w:r>
      <w:r>
        <w:rPr>
          <w:rFonts w:ascii="Times New Roman" w:hAnsi="Times New Roman" w:eastAsia="宋体"/>
          <w:sz w:val="28"/>
          <w:szCs w:val="28"/>
        </w:rPr>
        <w:t>20</w:t>
      </w:r>
      <w:r>
        <w:rPr>
          <w:rFonts w:hint="eastAsia" w:ascii="Times New Roman" w:hAnsi="Times New Roman" w:eastAsia="宋体"/>
          <w:sz w:val="28"/>
          <w:szCs w:val="28"/>
        </w:rPr>
        <w:t>20</w:t>
      </w:r>
      <w:r>
        <w:rPr>
          <w:rFonts w:ascii="Times New Roman" w:hAnsi="Times New Roman" w:eastAsia="宋体"/>
          <w:sz w:val="28"/>
          <w:szCs w:val="28"/>
        </w:rPr>
        <w:t>年</w:t>
      </w:r>
      <w:r>
        <w:rPr>
          <w:rFonts w:hint="eastAsia" w:ascii="Times New Roman" w:hAnsi="Times New Roman" w:eastAsia="宋体"/>
          <w:color w:val="auto"/>
          <w:sz w:val="28"/>
          <w:szCs w:val="28"/>
          <w:lang w:val="en-US" w:eastAsia="zh-CN"/>
        </w:rPr>
        <w:t>05</w:t>
      </w:r>
      <w:r>
        <w:rPr>
          <w:rFonts w:ascii="Times New Roman" w:hAnsi="Times New Roman" w:eastAsia="宋体"/>
          <w:sz w:val="28"/>
          <w:szCs w:val="28"/>
        </w:rPr>
        <w:t>月</w:t>
      </w:r>
    </w:p>
    <w:p>
      <w:pPr>
        <w:pStyle w:val="5"/>
        <w:spacing w:before="0" w:after="0" w:line="360" w:lineRule="auto"/>
        <w:jc w:val="left"/>
        <w:rPr>
          <w:rFonts w:ascii="Times New Roman" w:hAnsi="Times New Roman" w:eastAsia="宋体"/>
          <w:sz w:val="28"/>
          <w:szCs w:val="28"/>
        </w:rPr>
      </w:pPr>
      <w:bookmarkStart w:id="62" w:name="_Toc21524"/>
      <w:bookmarkStart w:id="63" w:name="_Toc9205"/>
      <w:bookmarkStart w:id="64" w:name="_Toc8818"/>
      <w:r>
        <w:rPr>
          <w:rFonts w:ascii="Times New Roman" w:hAnsi="Times New Roman" w:eastAsia="宋体"/>
          <w:sz w:val="28"/>
          <w:szCs w:val="28"/>
        </w:rPr>
        <w:t>附件</w:t>
      </w:r>
      <w:r>
        <w:rPr>
          <w:rFonts w:hint="eastAsia" w:ascii="Times New Roman" w:hAnsi="Times New Roman" w:eastAsia="宋体"/>
          <w:sz w:val="28"/>
          <w:szCs w:val="28"/>
        </w:rPr>
        <w:t>2</w:t>
      </w:r>
      <w:r>
        <w:rPr>
          <w:rFonts w:ascii="Times New Roman" w:hAnsi="Times New Roman" w:eastAsia="宋体"/>
          <w:sz w:val="28"/>
          <w:szCs w:val="28"/>
        </w:rPr>
        <w:t>环评结论与建议</w:t>
      </w:r>
      <w:bookmarkEnd w:id="60"/>
      <w:bookmarkEnd w:id="61"/>
      <w:bookmarkEnd w:id="62"/>
      <w:bookmarkEnd w:id="63"/>
      <w:bookmarkEnd w:id="64"/>
    </w:p>
    <w:p>
      <w:pPr>
        <w:pStyle w:val="5"/>
        <w:spacing w:before="0" w:after="0" w:line="360" w:lineRule="auto"/>
        <w:jc w:val="center"/>
        <w:rPr>
          <w:rFonts w:hint="eastAsia" w:ascii="Times New Roman" w:hAnsi="Times New Roman" w:eastAsia="宋体"/>
          <w:sz w:val="28"/>
          <w:szCs w:val="28"/>
          <w:lang w:eastAsia="zh-CN"/>
        </w:rPr>
      </w:pPr>
      <w:r>
        <w:drawing>
          <wp:inline distT="0" distB="0" distL="114300" distR="114300">
            <wp:extent cx="4743450" cy="7115175"/>
            <wp:effectExtent l="0" t="0" r="0"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4743450" cy="7115175"/>
                    </a:xfrm>
                    <a:prstGeom prst="rect">
                      <a:avLst/>
                    </a:prstGeom>
                    <a:noFill/>
                    <a:ln>
                      <a:noFill/>
                    </a:ln>
                  </pic:spPr>
                </pic:pic>
              </a:graphicData>
            </a:graphic>
          </wp:inline>
        </w:drawing>
      </w:r>
    </w:p>
    <w:p>
      <w:pPr>
        <w:jc w:val="center"/>
        <w:rPr>
          <w:rFonts w:hint="eastAsia"/>
          <w:lang w:eastAsia="zh-CN"/>
        </w:rPr>
        <w:sectPr>
          <w:pgSz w:w="11906" w:h="16838"/>
          <w:pgMar w:top="1440" w:right="1440" w:bottom="1440" w:left="1440" w:header="851" w:footer="992" w:gutter="0"/>
          <w:cols w:space="720" w:num="1"/>
          <w:docGrid w:type="lines" w:linePitch="312" w:charSpace="0"/>
        </w:sectPr>
      </w:pPr>
    </w:p>
    <w:p>
      <w:pPr>
        <w:pStyle w:val="25"/>
        <w:jc w:val="center"/>
        <w:rPr>
          <w:rFonts w:hint="eastAsia"/>
          <w:lang w:eastAsia="zh-CN"/>
        </w:rPr>
      </w:pPr>
      <w:r>
        <w:drawing>
          <wp:inline distT="0" distB="0" distL="114300" distR="114300">
            <wp:extent cx="4867275" cy="7543800"/>
            <wp:effectExtent l="0" t="0" r="9525"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2"/>
                    <a:stretch>
                      <a:fillRect/>
                    </a:stretch>
                  </pic:blipFill>
                  <pic:spPr>
                    <a:xfrm>
                      <a:off x="0" y="0"/>
                      <a:ext cx="4867275" cy="7543800"/>
                    </a:xfrm>
                    <a:prstGeom prst="rect">
                      <a:avLst/>
                    </a:prstGeom>
                    <a:noFill/>
                    <a:ln>
                      <a:noFill/>
                    </a:ln>
                  </pic:spPr>
                </pic:pic>
              </a:graphicData>
            </a:graphic>
          </wp:inline>
        </w:drawing>
      </w:r>
    </w:p>
    <w:p>
      <w:pPr>
        <w:jc w:val="center"/>
        <w:rPr>
          <w:rFonts w:hint="eastAsia" w:eastAsia="微软雅黑"/>
          <w:lang w:eastAsia="zh-CN"/>
        </w:rPr>
        <w:sectPr>
          <w:pgSz w:w="11906" w:h="16838"/>
          <w:pgMar w:top="1440" w:right="1440" w:bottom="1440" w:left="1440" w:header="851" w:footer="992" w:gutter="0"/>
          <w:cols w:space="720" w:num="1"/>
          <w:docGrid w:type="lines" w:linePitch="312" w:charSpace="0"/>
        </w:sectPr>
      </w:pPr>
    </w:p>
    <w:p>
      <w:pPr>
        <w:rPr>
          <w:rFonts w:hint="eastAsia" w:eastAsia="微软雅黑"/>
          <w:lang w:eastAsia="zh-CN"/>
        </w:rPr>
      </w:pPr>
    </w:p>
    <w:p>
      <w:pPr>
        <w:pStyle w:val="25"/>
        <w:jc w:val="center"/>
      </w:pPr>
    </w:p>
    <w:p>
      <w:pPr>
        <w:pStyle w:val="25"/>
        <w:jc w:val="center"/>
        <w:rPr>
          <w:rFonts w:hint="eastAsia"/>
          <w:lang w:eastAsia="zh-CN"/>
        </w:rPr>
        <w:sectPr>
          <w:headerReference r:id="rId12" w:type="default"/>
          <w:pgSz w:w="11906" w:h="16838"/>
          <w:pgMar w:top="1440" w:right="1800" w:bottom="1440" w:left="1440" w:header="851" w:footer="992" w:gutter="0"/>
          <w:cols w:space="720" w:num="1"/>
          <w:docGrid w:type="lines" w:linePitch="312" w:charSpace="0"/>
        </w:sectPr>
      </w:pPr>
      <w:r>
        <w:drawing>
          <wp:inline distT="0" distB="0" distL="114300" distR="114300">
            <wp:extent cx="5264785" cy="7924800"/>
            <wp:effectExtent l="0" t="0" r="12065"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3"/>
                    <a:srcRect r="735"/>
                    <a:stretch>
                      <a:fillRect/>
                    </a:stretch>
                  </pic:blipFill>
                  <pic:spPr>
                    <a:xfrm>
                      <a:off x="0" y="0"/>
                      <a:ext cx="5264785" cy="7924800"/>
                    </a:xfrm>
                    <a:prstGeom prst="rect">
                      <a:avLst/>
                    </a:prstGeom>
                    <a:noFill/>
                    <a:ln>
                      <a:noFill/>
                    </a:ln>
                  </pic:spPr>
                </pic:pic>
              </a:graphicData>
            </a:graphic>
          </wp:inline>
        </w:drawing>
      </w:r>
    </w:p>
    <w:p>
      <w:pPr>
        <w:pStyle w:val="5"/>
        <w:spacing w:before="0" w:after="0" w:line="360" w:lineRule="auto"/>
        <w:rPr>
          <w:rFonts w:hint="eastAsia" w:ascii="Times New Roman" w:hAnsi="Times New Roman" w:eastAsia="宋体"/>
          <w:sz w:val="28"/>
          <w:szCs w:val="28"/>
        </w:rPr>
      </w:pPr>
      <w:bookmarkStart w:id="65" w:name="_Toc15350"/>
      <w:bookmarkStart w:id="66" w:name="_Toc5372"/>
      <w:bookmarkStart w:id="67" w:name="_Toc5356"/>
      <w:bookmarkStart w:id="68" w:name="_Toc22902"/>
      <w:bookmarkStart w:id="69" w:name="_Toc8195"/>
      <w:r>
        <w:drawing>
          <wp:anchor distT="0" distB="0" distL="114300" distR="114300" simplePos="0" relativeHeight="251675648" behindDoc="0" locked="0" layoutInCell="1" allowOverlap="1">
            <wp:simplePos x="0" y="0"/>
            <wp:positionH relativeFrom="column">
              <wp:posOffset>-8890</wp:posOffset>
            </wp:positionH>
            <wp:positionV relativeFrom="paragraph">
              <wp:posOffset>324485</wp:posOffset>
            </wp:positionV>
            <wp:extent cx="5728335" cy="8185785"/>
            <wp:effectExtent l="0" t="0" r="5715" b="5715"/>
            <wp:wrapNone/>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4"/>
                    <a:stretch>
                      <a:fillRect/>
                    </a:stretch>
                  </pic:blipFill>
                  <pic:spPr>
                    <a:xfrm>
                      <a:off x="0" y="0"/>
                      <a:ext cx="5728335" cy="8185785"/>
                    </a:xfrm>
                    <a:prstGeom prst="rect">
                      <a:avLst/>
                    </a:prstGeom>
                    <a:noFill/>
                    <a:ln>
                      <a:noFill/>
                    </a:ln>
                  </pic:spPr>
                </pic:pic>
              </a:graphicData>
            </a:graphic>
          </wp:anchor>
        </w:drawing>
      </w:r>
      <w:r>
        <w:rPr>
          <w:rFonts w:ascii="Times New Roman" w:hAnsi="Times New Roman" w:eastAsia="宋体"/>
          <w:sz w:val="28"/>
          <w:szCs w:val="28"/>
        </w:rPr>
        <w:t>附件</w:t>
      </w:r>
      <w:r>
        <w:rPr>
          <w:rFonts w:hint="eastAsia" w:ascii="Times New Roman" w:hAnsi="Times New Roman" w:eastAsia="宋体"/>
          <w:sz w:val="28"/>
          <w:szCs w:val="28"/>
        </w:rPr>
        <w:t>3</w:t>
      </w:r>
      <w:r>
        <w:rPr>
          <w:rFonts w:ascii="Times New Roman" w:hAnsi="Times New Roman" w:eastAsia="宋体"/>
          <w:sz w:val="28"/>
          <w:szCs w:val="28"/>
        </w:rPr>
        <w:t>环评批复</w:t>
      </w:r>
      <w:bookmarkEnd w:id="65"/>
      <w:bookmarkEnd w:id="66"/>
      <w:bookmarkEnd w:id="67"/>
      <w:bookmarkEnd w:id="68"/>
      <w:bookmarkEnd w:id="69"/>
    </w:p>
    <w:p>
      <w:pPr>
        <w:jc w:val="center"/>
        <w:rPr>
          <w:rFonts w:hint="eastAsia" w:eastAsia="宋体"/>
          <w:lang w:eastAsia="zh-CN"/>
        </w:rPr>
      </w:pPr>
    </w:p>
    <w:p>
      <w:pPr>
        <w:pStyle w:val="2"/>
        <w:jc w:val="center"/>
        <w:rPr>
          <w:rFonts w:hint="eastAsia"/>
          <w:lang w:eastAsia="zh-CN"/>
        </w:rPr>
        <w:sectPr>
          <w:pgSz w:w="11906" w:h="16838"/>
          <w:pgMar w:top="1440" w:right="1440" w:bottom="1440" w:left="1440" w:header="851" w:footer="992" w:gutter="0"/>
          <w:cols w:space="720" w:num="1"/>
          <w:docGrid w:type="lines" w:linePitch="312" w:charSpace="0"/>
        </w:sectPr>
      </w:pPr>
    </w:p>
    <w:p>
      <w:pPr>
        <w:spacing w:line="360" w:lineRule="auto"/>
        <w:jc w:val="both"/>
        <w:rPr>
          <w:rFonts w:hint="eastAsia" w:ascii="Times New Roman" w:hAnsi="Times New Roman" w:eastAsia="宋体"/>
          <w:b/>
          <w:bCs/>
          <w:sz w:val="28"/>
          <w:szCs w:val="28"/>
        </w:rPr>
      </w:pPr>
      <w:bookmarkStart w:id="70" w:name="_Toc21057"/>
      <w:bookmarkStart w:id="71" w:name="_Toc15423"/>
      <w:bookmarkStart w:id="72" w:name="_Toc31259"/>
      <w:bookmarkStart w:id="73" w:name="_Toc17366"/>
      <w:bookmarkStart w:id="74" w:name="_Toc9489"/>
      <w:r>
        <w:rPr>
          <w:rFonts w:hint="eastAsia" w:ascii="Times New Roman" w:hAnsi="Times New Roman" w:eastAsia="宋体"/>
          <w:b/>
          <w:bCs/>
          <w:sz w:val="28"/>
          <w:szCs w:val="28"/>
        </w:rPr>
        <w:t>附件4工况证明</w:t>
      </w:r>
      <w:bookmarkEnd w:id="70"/>
      <w:bookmarkEnd w:id="71"/>
      <w:bookmarkEnd w:id="72"/>
    </w:p>
    <w:p>
      <w:pPr>
        <w:spacing w:line="360" w:lineRule="auto"/>
        <w:jc w:val="center"/>
        <w:rPr>
          <w:b/>
          <w:sz w:val="24"/>
          <w:szCs w:val="24"/>
        </w:rPr>
      </w:pPr>
    </w:p>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该项目验收期间工况情况</w:t>
      </w:r>
    </w:p>
    <w:tbl>
      <w:tblPr>
        <w:tblStyle w:val="13"/>
        <w:tblW w:w="8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336"/>
        <w:gridCol w:w="1362"/>
        <w:gridCol w:w="1234"/>
        <w:gridCol w:w="1246"/>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19"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项目名称</w:t>
            </w:r>
          </w:p>
        </w:tc>
        <w:tc>
          <w:tcPr>
            <w:tcW w:w="1336" w:type="dxa"/>
            <w:noWrap w:val="0"/>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产品名称</w:t>
            </w:r>
          </w:p>
        </w:tc>
        <w:tc>
          <w:tcPr>
            <w:tcW w:w="1362"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sz w:val="21"/>
                <w:szCs w:val="21"/>
              </w:rPr>
              <w:t>监测日期</w:t>
            </w:r>
          </w:p>
        </w:tc>
        <w:tc>
          <w:tcPr>
            <w:tcW w:w="1234"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color w:val="auto"/>
                <w:sz w:val="21"/>
                <w:szCs w:val="21"/>
              </w:rPr>
              <w:t>实际产量（</w:t>
            </w:r>
            <w:r>
              <w:rPr>
                <w:rFonts w:hint="eastAsia" w:ascii="Times New Roman" w:hAnsi="Times New Roman" w:eastAsia="宋体"/>
                <w:b/>
                <w:bCs/>
                <w:color w:val="auto"/>
                <w:sz w:val="21"/>
                <w:szCs w:val="21"/>
                <w:lang w:val="en-US" w:eastAsia="zh-CN"/>
              </w:rPr>
              <w:t>kWh</w:t>
            </w:r>
            <w:r>
              <w:rPr>
                <w:rFonts w:ascii="Times New Roman" w:hAnsi="Times New Roman" w:eastAsia="宋体"/>
                <w:b/>
                <w:bCs/>
                <w:sz w:val="21"/>
                <w:szCs w:val="21"/>
              </w:rPr>
              <w:t>/d</w:t>
            </w:r>
            <w:r>
              <w:rPr>
                <w:rFonts w:ascii="Times New Roman" w:hAnsi="Times New Roman" w:eastAsia="宋体"/>
                <w:b/>
                <w:bCs/>
                <w:color w:val="auto"/>
                <w:sz w:val="21"/>
                <w:szCs w:val="21"/>
              </w:rPr>
              <w:t>）</w:t>
            </w:r>
          </w:p>
        </w:tc>
        <w:tc>
          <w:tcPr>
            <w:tcW w:w="1246"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sz w:val="21"/>
                <w:szCs w:val="21"/>
              </w:rPr>
              <w:t>设计产量（</w:t>
            </w:r>
            <w:r>
              <w:rPr>
                <w:rFonts w:hint="eastAsia" w:ascii="Times New Roman" w:hAnsi="Times New Roman" w:eastAsia="宋体"/>
                <w:b/>
                <w:bCs/>
                <w:color w:val="auto"/>
                <w:sz w:val="21"/>
                <w:szCs w:val="21"/>
                <w:lang w:val="en-US" w:eastAsia="zh-CN"/>
              </w:rPr>
              <w:t>kWh</w:t>
            </w:r>
            <w:r>
              <w:rPr>
                <w:rFonts w:ascii="Times New Roman" w:hAnsi="Times New Roman" w:eastAsia="宋体"/>
                <w:b/>
                <w:bCs/>
                <w:sz w:val="21"/>
                <w:szCs w:val="21"/>
              </w:rPr>
              <w:t>/d）</w:t>
            </w:r>
          </w:p>
        </w:tc>
        <w:tc>
          <w:tcPr>
            <w:tcW w:w="1508" w:type="dxa"/>
            <w:noWrap w:val="0"/>
            <w:vAlign w:val="center"/>
          </w:tcPr>
          <w:p>
            <w:pPr>
              <w:spacing w:after="0"/>
              <w:jc w:val="center"/>
              <w:rPr>
                <w:rFonts w:ascii="Times New Roman" w:hAnsi="Times New Roman" w:eastAsia="宋体"/>
                <w:b/>
                <w:bCs/>
                <w:kern w:val="2"/>
                <w:sz w:val="21"/>
                <w:szCs w:val="21"/>
              </w:rPr>
            </w:pPr>
            <w:r>
              <w:rPr>
                <w:rFonts w:ascii="Times New Roman" w:hAnsi="Times New Roman" w:eastAsia="宋体"/>
                <w:b/>
                <w:bCs/>
                <w:color w:val="auto"/>
                <w:sz w:val="21"/>
                <w:szCs w:val="21"/>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19" w:type="dxa"/>
            <w:noWrap w:val="0"/>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bCs/>
                <w:sz w:val="21"/>
                <w:szCs w:val="21"/>
                <w:lang w:eastAsia="zh-CN"/>
              </w:rPr>
              <w:t>天融风能沾化50MW风电场项目</w:t>
            </w:r>
          </w:p>
        </w:tc>
        <w:tc>
          <w:tcPr>
            <w:tcW w:w="1336" w:type="dxa"/>
            <w:noWrap w:val="0"/>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电能</w:t>
            </w:r>
          </w:p>
        </w:tc>
        <w:tc>
          <w:tcPr>
            <w:tcW w:w="1362" w:type="dxa"/>
            <w:noWrap w:val="0"/>
            <w:vAlign w:val="center"/>
          </w:tcPr>
          <w:p>
            <w:pPr>
              <w:spacing w:after="0"/>
              <w:jc w:val="center"/>
              <w:rPr>
                <w:rFonts w:hint="default" w:ascii="Times New Roman" w:hAnsi="Times New Roman" w:eastAsia="宋体"/>
                <w:kern w:val="2"/>
                <w:sz w:val="21"/>
                <w:szCs w:val="21"/>
                <w:lang w:val="en-US" w:eastAsia="zh-CN"/>
              </w:rPr>
            </w:pPr>
            <w:r>
              <w:rPr>
                <w:rFonts w:hint="eastAsia" w:ascii="Times New Roman" w:hAnsi="Times New Roman" w:eastAsia="宋体"/>
                <w:sz w:val="21"/>
                <w:szCs w:val="21"/>
                <w:highlight w:val="none"/>
              </w:rPr>
              <w:t>2020.0</w:t>
            </w:r>
            <w:r>
              <w:rPr>
                <w:rFonts w:hint="eastAsia" w:ascii="Times New Roman" w:hAnsi="Times New Roman" w:eastAsia="宋体"/>
                <w:sz w:val="21"/>
                <w:szCs w:val="21"/>
                <w:highlight w:val="none"/>
                <w:lang w:val="en-US" w:eastAsia="zh-CN"/>
              </w:rPr>
              <w:t>5.16</w:t>
            </w:r>
          </w:p>
        </w:tc>
        <w:tc>
          <w:tcPr>
            <w:tcW w:w="1234" w:type="dxa"/>
            <w:noWrap w:val="0"/>
            <w:vAlign w:val="center"/>
          </w:tcPr>
          <w:p>
            <w:pPr>
              <w:spacing w:after="0"/>
              <w:jc w:val="center"/>
              <w:rPr>
                <w:rFonts w:ascii="Times New Roman" w:hAnsi="Times New Roman" w:eastAsia="宋体" w:cs="Times New Roman"/>
                <w:color w:val="auto"/>
                <w:kern w:val="2"/>
                <w:sz w:val="21"/>
                <w:szCs w:val="21"/>
                <w:highlight w:val="red"/>
                <w:lang w:val="en-US" w:eastAsia="zh-CN" w:bidi="ar-SA"/>
              </w:rPr>
            </w:pPr>
            <w:r>
              <w:rPr>
                <w:rFonts w:hint="eastAsia" w:ascii="Times New Roman" w:hAnsi="Times New Roman" w:eastAsia="宋体"/>
                <w:color w:val="auto"/>
                <w:kern w:val="2"/>
                <w:sz w:val="21"/>
                <w:szCs w:val="21"/>
                <w:highlight w:val="none"/>
                <w:lang w:val="en-US" w:eastAsia="zh-CN"/>
              </w:rPr>
              <w:t>260万</w:t>
            </w:r>
          </w:p>
        </w:tc>
        <w:tc>
          <w:tcPr>
            <w:tcW w:w="1246" w:type="dxa"/>
            <w:noWrap w:val="0"/>
            <w:vAlign w:val="center"/>
          </w:tcPr>
          <w:p>
            <w:pPr>
              <w:spacing w:after="0"/>
              <w:jc w:val="center"/>
              <w:rPr>
                <w:rFonts w:ascii="Times New Roman" w:hAnsi="Times New Roman" w:eastAsia="宋体" w:cs="Times New Roman"/>
                <w:color w:val="auto"/>
                <w:kern w:val="2"/>
                <w:sz w:val="21"/>
                <w:szCs w:val="21"/>
                <w:highlight w:val="red"/>
                <w:lang w:val="en-US" w:eastAsia="zh-CN" w:bidi="ar-SA"/>
              </w:rPr>
            </w:pPr>
            <w:r>
              <w:rPr>
                <w:rFonts w:hint="eastAsia" w:ascii="Times New Roman" w:hAnsi="Times New Roman" w:eastAsia="宋体"/>
                <w:color w:val="auto"/>
                <w:kern w:val="2"/>
                <w:sz w:val="21"/>
                <w:szCs w:val="21"/>
                <w:highlight w:val="none"/>
                <w:lang w:val="en-US" w:eastAsia="zh-CN"/>
              </w:rPr>
              <w:t>294.39万</w:t>
            </w:r>
          </w:p>
        </w:tc>
        <w:tc>
          <w:tcPr>
            <w:tcW w:w="1508" w:type="dxa"/>
            <w:noWrap w:val="0"/>
            <w:vAlign w:val="center"/>
          </w:tcPr>
          <w:p>
            <w:pPr>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auto"/>
                <w:kern w:val="2"/>
                <w:sz w:val="21"/>
                <w:szCs w:val="21"/>
                <w:lang w:val="en-US" w:eastAsia="zh-CN"/>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19" w:type="dxa"/>
            <w:noWrap w:val="0"/>
            <w:vAlign w:val="center"/>
          </w:tcPr>
          <w:p>
            <w:pPr>
              <w:spacing w:after="0"/>
              <w:jc w:val="center"/>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天融风能沾化50MW风电场项目</w:t>
            </w:r>
          </w:p>
        </w:tc>
        <w:tc>
          <w:tcPr>
            <w:tcW w:w="1336" w:type="dxa"/>
            <w:noWrap w:val="0"/>
            <w:vAlign w:val="center"/>
          </w:tcPr>
          <w:p>
            <w:pPr>
              <w:spacing w:after="0"/>
              <w:jc w:val="center"/>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电能</w:t>
            </w:r>
          </w:p>
        </w:tc>
        <w:tc>
          <w:tcPr>
            <w:tcW w:w="1362" w:type="dxa"/>
            <w:noWrap w:val="0"/>
            <w:vAlign w:val="center"/>
          </w:tcPr>
          <w:p>
            <w:pPr>
              <w:spacing w:after="0"/>
              <w:jc w:val="center"/>
              <w:rPr>
                <w:rFonts w:hint="eastAsia" w:ascii="Times New Roman" w:hAnsi="Times New Roman" w:eastAsia="宋体"/>
                <w:sz w:val="21"/>
                <w:szCs w:val="21"/>
                <w:highlight w:val="red"/>
              </w:rPr>
            </w:pPr>
            <w:r>
              <w:rPr>
                <w:rFonts w:hint="eastAsia" w:ascii="Times New Roman" w:hAnsi="Times New Roman" w:eastAsia="宋体"/>
                <w:sz w:val="21"/>
                <w:szCs w:val="21"/>
                <w:highlight w:val="none"/>
              </w:rPr>
              <w:t>2020.0</w:t>
            </w:r>
            <w:r>
              <w:rPr>
                <w:rFonts w:hint="eastAsia" w:ascii="Times New Roman" w:hAnsi="Times New Roman" w:eastAsia="宋体"/>
                <w:sz w:val="21"/>
                <w:szCs w:val="21"/>
                <w:highlight w:val="none"/>
                <w:lang w:val="en-US" w:eastAsia="zh-CN"/>
              </w:rPr>
              <w:t>5.17</w:t>
            </w:r>
          </w:p>
        </w:tc>
        <w:tc>
          <w:tcPr>
            <w:tcW w:w="1234" w:type="dxa"/>
            <w:noWrap w:val="0"/>
            <w:vAlign w:val="center"/>
          </w:tcPr>
          <w:p>
            <w:pPr>
              <w:spacing w:after="0"/>
              <w:jc w:val="center"/>
              <w:rPr>
                <w:rFonts w:hint="eastAsia"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lang w:val="en-US" w:eastAsia="zh-CN"/>
              </w:rPr>
              <w:t>250万</w:t>
            </w:r>
          </w:p>
        </w:tc>
        <w:tc>
          <w:tcPr>
            <w:tcW w:w="1246" w:type="dxa"/>
            <w:noWrap w:val="0"/>
            <w:vAlign w:val="center"/>
          </w:tcPr>
          <w:p>
            <w:pPr>
              <w:spacing w:after="0"/>
              <w:jc w:val="center"/>
              <w:rPr>
                <w:rFonts w:hint="eastAsia"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lang w:val="en-US" w:eastAsia="zh-CN"/>
              </w:rPr>
              <w:t>294.39万</w:t>
            </w:r>
          </w:p>
        </w:tc>
        <w:tc>
          <w:tcPr>
            <w:tcW w:w="1508" w:type="dxa"/>
            <w:noWrap w:val="0"/>
            <w:vAlign w:val="center"/>
          </w:tcPr>
          <w:p>
            <w:pPr>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84.9</w:t>
            </w:r>
          </w:p>
        </w:tc>
      </w:tr>
    </w:tbl>
    <w:p>
      <w:pPr>
        <w:spacing w:line="360" w:lineRule="auto"/>
        <w:jc w:val="center"/>
        <w:rPr>
          <w:b/>
          <w:sz w:val="24"/>
          <w:szCs w:val="24"/>
        </w:rPr>
      </w:pPr>
    </w:p>
    <w:p>
      <w:pPr>
        <w:widowControl w:val="0"/>
        <w:adjustRightInd/>
        <w:snapToGrid/>
        <w:ind w:firstLine="440" w:firstLineChars="200"/>
        <w:rPr>
          <w:rFonts w:hint="eastAsia"/>
        </w:rPr>
      </w:pPr>
    </w:p>
    <w:p>
      <w:pPr>
        <w:widowControl w:val="0"/>
        <w:adjustRightInd/>
        <w:snapToGrid/>
        <w:ind w:firstLine="440" w:firstLineChars="200"/>
        <w:rPr>
          <w:rFonts w:hint="eastAsia"/>
        </w:rPr>
      </w:pPr>
    </w:p>
    <w:p>
      <w:pPr>
        <w:widowControl w:val="0"/>
        <w:adjustRightInd/>
        <w:snapToGrid/>
        <w:ind w:firstLine="440" w:firstLineChars="200"/>
        <w:jc w:val="right"/>
        <w:rPr>
          <w:rFonts w:hint="eastAsia"/>
        </w:rPr>
      </w:pPr>
    </w:p>
    <w:p>
      <w:pPr>
        <w:widowControl w:val="0"/>
        <w:adjustRightInd/>
        <w:snapToGrid/>
        <w:ind w:firstLine="440" w:firstLineChars="200"/>
        <w:jc w:val="center"/>
        <w:rPr>
          <w:rFonts w:hint="eastAsia" w:ascii="宋体" w:hAnsi="宋体" w:eastAsia="宋体" w:cs="宋体"/>
          <w:sz w:val="28"/>
          <w:szCs w:val="28"/>
        </w:rPr>
        <w:sectPr>
          <w:pgSz w:w="11906" w:h="16838"/>
          <w:pgMar w:top="1440" w:right="1440" w:bottom="1440" w:left="1440" w:header="851" w:footer="992" w:gutter="0"/>
          <w:cols w:space="720" w:num="1"/>
          <w:docGrid w:type="lines" w:linePitch="312" w:charSpace="0"/>
        </w:sectPr>
      </w:pPr>
      <w:r>
        <w:rPr>
          <w:rFonts w:hint="eastAsia" w:ascii="Tahoma" w:eastAsia="微软雅黑"/>
          <w:lang w:val="en-US" w:eastAsia="zh-CN"/>
        </w:rPr>
        <w:t xml:space="preserve">                                               </w:t>
      </w:r>
      <w:r>
        <w:rPr>
          <w:rFonts w:hint="eastAsia" w:ascii="宋体" w:hAnsi="宋体" w:eastAsia="宋体" w:cs="宋体"/>
        </w:rPr>
        <w:t>建设单位盖章</w:t>
      </w:r>
    </w:p>
    <w:p>
      <w:pPr>
        <w:pStyle w:val="5"/>
        <w:spacing w:before="0" w:after="0" w:line="360" w:lineRule="auto"/>
        <w:rPr>
          <w:color w:val="auto"/>
        </w:rPr>
      </w:pPr>
      <w:bookmarkStart w:id="75" w:name="_Toc2023"/>
      <w:bookmarkStart w:id="76" w:name="_Toc7153"/>
      <w:bookmarkStart w:id="77" w:name="_Toc14580"/>
      <w:r>
        <w:rPr>
          <w:rFonts w:ascii="Times New Roman" w:hAnsi="Times New Roman" w:eastAsia="宋体"/>
          <w:color w:val="auto"/>
          <w:sz w:val="28"/>
          <w:szCs w:val="28"/>
        </w:rPr>
        <w:t>附件</w:t>
      </w:r>
      <w:r>
        <w:rPr>
          <w:rFonts w:hint="eastAsia" w:ascii="Times New Roman" w:hAnsi="Times New Roman" w:eastAsia="宋体"/>
          <w:color w:val="auto"/>
          <w:sz w:val="28"/>
          <w:szCs w:val="28"/>
          <w:lang w:val="en-US" w:eastAsia="zh-CN"/>
        </w:rPr>
        <w:t>5</w:t>
      </w:r>
      <w:r>
        <w:rPr>
          <w:rFonts w:ascii="Times New Roman" w:hAnsi="Times New Roman" w:eastAsia="宋体"/>
          <w:color w:val="auto"/>
          <w:sz w:val="28"/>
          <w:szCs w:val="28"/>
        </w:rPr>
        <w:t>现场照片</w:t>
      </w:r>
      <w:bookmarkEnd w:id="73"/>
      <w:bookmarkEnd w:id="74"/>
      <w:bookmarkEnd w:id="75"/>
      <w:bookmarkEnd w:id="76"/>
      <w:bookmarkEnd w:id="77"/>
    </w:p>
    <w:tbl>
      <w:tblPr>
        <w:tblStyle w:val="14"/>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7"/>
        <w:gridCol w:w="4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7" w:type="dxa"/>
            <w:noWrap w:val="0"/>
            <w:vAlign w:val="center"/>
          </w:tcPr>
          <w:p>
            <w:pPr>
              <w:widowControl/>
              <w:spacing w:after="0"/>
              <w:jc w:val="center"/>
              <w:rPr>
                <w:rFonts w:hint="eastAsia" w:ascii="Times New Roman" w:hAnsi="Times New Roman" w:eastAsia="宋体"/>
                <w:b/>
                <w:bCs/>
                <w:sz w:val="24"/>
                <w:szCs w:val="24"/>
                <w:lang w:eastAsia="zh-CN"/>
              </w:rPr>
            </w:pPr>
            <w:r>
              <w:rPr>
                <w:rFonts w:hint="eastAsia" w:ascii="Times New Roman" w:hAnsi="Times New Roman" w:eastAsia="宋体"/>
                <w:b/>
                <w:bCs/>
                <w:sz w:val="24"/>
                <w:szCs w:val="24"/>
                <w:lang w:eastAsia="zh-CN"/>
              </w:rPr>
              <w:drawing>
                <wp:inline distT="0" distB="0" distL="114300" distR="114300">
                  <wp:extent cx="2169795" cy="2893060"/>
                  <wp:effectExtent l="0" t="0" r="1905" b="2540"/>
                  <wp:docPr id="1" name="图片 1" descr="17a42727b9db607f700afc6e504f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a42727b9db607f700afc6e504f368"/>
                          <pic:cNvPicPr>
                            <a:picLocks noChangeAspect="1"/>
                          </pic:cNvPicPr>
                        </pic:nvPicPr>
                        <pic:blipFill>
                          <a:blip r:embed="rId25"/>
                          <a:stretch>
                            <a:fillRect/>
                          </a:stretch>
                        </pic:blipFill>
                        <pic:spPr>
                          <a:xfrm>
                            <a:off x="0" y="0"/>
                            <a:ext cx="2169795" cy="2893060"/>
                          </a:xfrm>
                          <a:prstGeom prst="rect">
                            <a:avLst/>
                          </a:prstGeom>
                        </pic:spPr>
                      </pic:pic>
                    </a:graphicData>
                  </a:graphic>
                </wp:inline>
              </w:drawing>
            </w:r>
          </w:p>
        </w:tc>
        <w:tc>
          <w:tcPr>
            <w:tcW w:w="4507" w:type="dxa"/>
            <w:noWrap w:val="0"/>
            <w:vAlign w:val="center"/>
          </w:tcPr>
          <w:p>
            <w:pPr>
              <w:widowControl/>
              <w:spacing w:after="0"/>
              <w:jc w:val="center"/>
              <w:rPr>
                <w:rFonts w:hint="eastAsia" w:ascii="Times New Roman" w:hAnsi="Times New Roman" w:eastAsia="宋体"/>
                <w:b/>
                <w:bCs/>
                <w:sz w:val="24"/>
                <w:szCs w:val="24"/>
                <w:lang w:eastAsia="zh-CN"/>
              </w:rPr>
            </w:pPr>
            <w:r>
              <w:rPr>
                <w:rFonts w:hint="eastAsia" w:ascii="Times New Roman" w:hAnsi="Times New Roman" w:eastAsia="宋体"/>
                <w:b/>
                <w:bCs/>
                <w:sz w:val="24"/>
                <w:szCs w:val="24"/>
                <w:lang w:eastAsia="zh-CN"/>
              </w:rPr>
              <w:drawing>
                <wp:inline distT="0" distB="0" distL="114300" distR="114300">
                  <wp:extent cx="2158365" cy="2878455"/>
                  <wp:effectExtent l="0" t="0" r="13335" b="17145"/>
                  <wp:docPr id="2" name="图片 2" descr="80d5411f794b9086b38efa0e35c2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d5411f794b9086b38efa0e35c270a"/>
                          <pic:cNvPicPr>
                            <a:picLocks noChangeAspect="1"/>
                          </pic:cNvPicPr>
                        </pic:nvPicPr>
                        <pic:blipFill>
                          <a:blip r:embed="rId26"/>
                          <a:stretch>
                            <a:fillRect/>
                          </a:stretch>
                        </pic:blipFill>
                        <pic:spPr>
                          <a:xfrm>
                            <a:off x="0" y="0"/>
                            <a:ext cx="2158365" cy="2878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4" w:type="dxa"/>
            <w:gridSpan w:val="2"/>
            <w:noWrap w:val="0"/>
            <w:vAlign w:val="center"/>
          </w:tcPr>
          <w:p>
            <w:pPr>
              <w:widowControl/>
              <w:spacing w:after="0"/>
              <w:jc w:val="center"/>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eastAsia="zh-CN"/>
              </w:rPr>
              <w:drawing>
                <wp:inline distT="0" distB="0" distL="114300" distR="114300">
                  <wp:extent cx="2192020" cy="2924175"/>
                  <wp:effectExtent l="0" t="0" r="17780" b="9525"/>
                  <wp:docPr id="3" name="图片 3" descr="721b2ce4207d776670a4c7809ece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1b2ce4207d776670a4c7809ece506"/>
                          <pic:cNvPicPr>
                            <a:picLocks noChangeAspect="1"/>
                          </pic:cNvPicPr>
                        </pic:nvPicPr>
                        <pic:blipFill>
                          <a:blip r:embed="rId27"/>
                          <a:stretch>
                            <a:fillRect/>
                          </a:stretch>
                        </pic:blipFill>
                        <pic:spPr>
                          <a:xfrm>
                            <a:off x="0" y="0"/>
                            <a:ext cx="2192020" cy="2924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4" w:type="dxa"/>
            <w:gridSpan w:val="2"/>
            <w:noWrap w:val="0"/>
            <w:vAlign w:val="center"/>
          </w:tcPr>
          <w:p>
            <w:pPr>
              <w:widowControl/>
              <w:spacing w:after="0"/>
              <w:jc w:val="center"/>
              <w:rPr>
                <w:rFonts w:hint="eastAsia" w:ascii="Times New Roman" w:hAnsi="Times New Roman" w:eastAsia="宋体"/>
                <w:b/>
                <w:bCs/>
                <w:sz w:val="24"/>
                <w:szCs w:val="24"/>
                <w:lang w:eastAsia="zh-CN"/>
              </w:rPr>
            </w:pPr>
            <w:r>
              <w:rPr>
                <w:rFonts w:hint="eastAsia" w:ascii="Times New Roman" w:hAnsi="Times New Roman" w:eastAsia="宋体"/>
                <w:b/>
                <w:bCs/>
                <w:sz w:val="24"/>
                <w:szCs w:val="24"/>
                <w:lang w:eastAsia="zh-CN"/>
              </w:rPr>
              <w:t>检测照片</w:t>
            </w:r>
          </w:p>
        </w:tc>
      </w:tr>
    </w:tbl>
    <w:p>
      <w:pPr>
        <w:sectPr>
          <w:pgSz w:w="11906" w:h="16838"/>
          <w:pgMar w:top="1440" w:right="1440" w:bottom="1440" w:left="1440" w:header="851" w:footer="992" w:gutter="0"/>
          <w:cols w:space="720" w:num="1"/>
          <w:docGrid w:type="lines" w:linePitch="312" w:charSpace="0"/>
        </w:sectPr>
      </w:pPr>
    </w:p>
    <w:p>
      <w:pPr>
        <w:pStyle w:val="5"/>
        <w:spacing w:before="0" w:after="0" w:line="360" w:lineRule="auto"/>
        <w:rPr>
          <w:rFonts w:ascii="Times New Roman" w:hAnsi="Times New Roman" w:eastAsia="宋体"/>
          <w:color w:val="auto"/>
          <w:sz w:val="24"/>
          <w:szCs w:val="24"/>
        </w:rPr>
      </w:pPr>
      <w:bookmarkStart w:id="78" w:name="_Toc18219"/>
      <w:bookmarkStart w:id="79" w:name="_Toc15012"/>
      <w:bookmarkStart w:id="80" w:name="_Toc15201"/>
      <w:bookmarkStart w:id="81" w:name="_Toc32542"/>
      <w:bookmarkStart w:id="82" w:name="_Toc10320"/>
      <w:r>
        <w:rPr>
          <w:rFonts w:ascii="Times New Roman" w:hAnsi="Times New Roman" w:eastAsia="宋体"/>
          <w:color w:val="auto"/>
          <w:sz w:val="24"/>
          <w:szCs w:val="24"/>
        </w:rPr>
        <w:t>附件</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建设项目工程竣工环境保护“ 三同时” 验收登记表</w:t>
      </w:r>
      <w:bookmarkEnd w:id="78"/>
      <w:bookmarkEnd w:id="79"/>
      <w:bookmarkEnd w:id="80"/>
      <w:bookmarkEnd w:id="81"/>
      <w:bookmarkEnd w:id="82"/>
    </w:p>
    <w:p>
      <w:pPr>
        <w:spacing w:after="0"/>
        <w:outlineLvl w:val="0"/>
        <w:rPr>
          <w:rFonts w:ascii="Times New Roman" w:hAnsi="Times New Roman" w:eastAsia="宋体"/>
          <w:b/>
          <w:bCs/>
          <w:sz w:val="21"/>
          <w:szCs w:val="21"/>
        </w:rPr>
      </w:pPr>
      <w:bookmarkStart w:id="83" w:name="_Toc22501"/>
      <w:bookmarkStart w:id="84" w:name="_Toc12675"/>
      <w:bookmarkStart w:id="85" w:name="_Toc29738"/>
      <w:r>
        <w:rPr>
          <w:rFonts w:ascii="Times New Roman" w:hAnsi="Times New Roman" w:eastAsia="宋体"/>
          <w:b/>
          <w:bCs/>
          <w:sz w:val="21"/>
          <w:szCs w:val="21"/>
        </w:rPr>
        <w:t>填表单位（盖章）：                  填表人（签字）：                              项目经办人（签字）：</w:t>
      </w:r>
      <w:bookmarkEnd w:id="83"/>
      <w:bookmarkEnd w:id="84"/>
      <w:bookmarkEnd w:id="85"/>
    </w:p>
    <w:tbl>
      <w:tblPr>
        <w:tblStyle w:val="13"/>
        <w:tblW w:w="16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234"/>
        <w:gridCol w:w="909"/>
        <w:gridCol w:w="777"/>
        <w:gridCol w:w="850"/>
        <w:gridCol w:w="1287"/>
        <w:gridCol w:w="1165"/>
        <w:gridCol w:w="946"/>
        <w:gridCol w:w="693"/>
        <w:gridCol w:w="530"/>
        <w:gridCol w:w="1074"/>
        <w:gridCol w:w="530"/>
        <w:gridCol w:w="635"/>
        <w:gridCol w:w="1892"/>
        <w:gridCol w:w="1026"/>
        <w:gridCol w:w="624"/>
        <w:gridCol w:w="524"/>
        <w:gridCol w:w="1134"/>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396" w:type="dxa"/>
            <w:vMerge w:val="restart"/>
            <w:noWrap w:val="0"/>
            <w:textDirection w:val="tbRlV"/>
            <w:vAlign w:val="center"/>
          </w:tcPr>
          <w:p>
            <w:pPr>
              <w:spacing w:after="0"/>
              <w:ind w:left="113" w:right="113"/>
              <w:jc w:val="center"/>
              <w:rPr>
                <w:b/>
                <w:sz w:val="15"/>
                <w:szCs w:val="15"/>
              </w:rPr>
            </w:pPr>
            <w:r>
              <w:rPr>
                <w:b/>
                <w:sz w:val="15"/>
                <w:szCs w:val="15"/>
              </w:rPr>
              <w:t>建设项目</w:t>
            </w: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项目名称</w:t>
            </w:r>
          </w:p>
        </w:tc>
        <w:tc>
          <w:tcPr>
            <w:tcW w:w="5471" w:type="dxa"/>
            <w:gridSpan w:val="6"/>
            <w:noWrap w:val="0"/>
            <w:vAlign w:val="center"/>
          </w:tcPr>
          <w:p>
            <w:pPr>
              <w:spacing w:after="0"/>
              <w:jc w:val="center"/>
              <w:rPr>
                <w:rFonts w:hint="eastAsia" w:ascii="Times New Roman" w:hAnsi="Times New Roman" w:eastAsia="宋体"/>
                <w:b/>
                <w:sz w:val="15"/>
                <w:szCs w:val="15"/>
                <w:lang w:eastAsia="zh-CN"/>
              </w:rPr>
            </w:pPr>
            <w:r>
              <w:rPr>
                <w:rFonts w:hint="eastAsia" w:ascii="Times New Roman" w:hAnsi="Times New Roman" w:eastAsia="宋体"/>
                <w:b/>
                <w:sz w:val="15"/>
                <w:szCs w:val="15"/>
                <w:lang w:eastAsia="zh-CN"/>
              </w:rPr>
              <w:t>天融风能沾化50MW风电场项目</w:t>
            </w:r>
          </w:p>
        </w:tc>
        <w:tc>
          <w:tcPr>
            <w:tcW w:w="1604"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项目代码</w:t>
            </w:r>
          </w:p>
        </w:tc>
        <w:tc>
          <w:tcPr>
            <w:tcW w:w="2527" w:type="dxa"/>
            <w:gridSpan w:val="2"/>
            <w:noWrap w:val="0"/>
            <w:vAlign w:val="center"/>
          </w:tcPr>
          <w:p>
            <w:pPr>
              <w:spacing w:after="0"/>
              <w:jc w:val="center"/>
              <w:rPr>
                <w:rFonts w:hint="default"/>
                <w:lang w:val="en-US" w:eastAsia="zh-CN"/>
              </w:rPr>
            </w:pPr>
            <w:r>
              <w:rPr>
                <w:rFonts w:hint="eastAsia" w:ascii="Times New Roman" w:hAnsi="Times New Roman" w:eastAsia="宋体"/>
                <w:b/>
                <w:sz w:val="15"/>
                <w:szCs w:val="15"/>
                <w:lang w:val="en-US" w:eastAsia="zh-CN"/>
              </w:rPr>
              <w:t>-</w:t>
            </w:r>
          </w:p>
        </w:tc>
        <w:tc>
          <w:tcPr>
            <w:tcW w:w="1650" w:type="dxa"/>
            <w:gridSpan w:val="2"/>
            <w:noWrap w:val="0"/>
            <w:vAlign w:val="center"/>
          </w:tcPr>
          <w:p>
            <w:pPr>
              <w:spacing w:after="0"/>
              <w:ind w:left="229" w:leftChars="104"/>
              <w:jc w:val="center"/>
              <w:rPr>
                <w:rFonts w:ascii="Times New Roman" w:hAnsi="Times New Roman" w:eastAsia="宋体"/>
                <w:b/>
                <w:sz w:val="15"/>
                <w:szCs w:val="15"/>
              </w:rPr>
            </w:pPr>
            <w:r>
              <w:rPr>
                <w:rFonts w:ascii="Times New Roman" w:hAnsi="Times New Roman" w:eastAsia="宋体"/>
                <w:b/>
                <w:sz w:val="15"/>
                <w:szCs w:val="15"/>
              </w:rPr>
              <w:t>建设地点</w:t>
            </w:r>
          </w:p>
        </w:tc>
        <w:tc>
          <w:tcPr>
            <w:tcW w:w="2617" w:type="dxa"/>
            <w:gridSpan w:val="3"/>
            <w:noWrap w:val="0"/>
            <w:vAlign w:val="center"/>
          </w:tcPr>
          <w:p>
            <w:pPr>
              <w:spacing w:after="0"/>
              <w:jc w:val="center"/>
              <w:rPr>
                <w:rFonts w:hint="eastAsia" w:ascii="Times New Roman" w:hAnsi="Times New Roman" w:eastAsia="宋体"/>
                <w:b/>
                <w:sz w:val="15"/>
                <w:szCs w:val="15"/>
                <w:lang w:eastAsia="zh-CN"/>
              </w:rPr>
            </w:pPr>
            <w:r>
              <w:rPr>
                <w:rFonts w:hint="eastAsia" w:ascii="Times New Roman" w:hAnsi="Times New Roman" w:eastAsia="宋体"/>
                <w:b/>
                <w:sz w:val="15"/>
                <w:szCs w:val="15"/>
                <w:lang w:eastAsia="zh-CN"/>
              </w:rPr>
              <w:t>滨州市沾化区下河乡、富源街道办境内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行业类别（分类管理名录）</w:t>
            </w:r>
          </w:p>
        </w:tc>
        <w:tc>
          <w:tcPr>
            <w:tcW w:w="5471" w:type="dxa"/>
            <w:gridSpan w:val="6"/>
            <w:noWrap w:val="0"/>
            <w:vAlign w:val="center"/>
          </w:tcPr>
          <w:p>
            <w:pPr>
              <w:spacing w:after="0"/>
              <w:jc w:val="center"/>
              <w:rPr>
                <w:rFonts w:hint="default" w:ascii="Times New Roman" w:hAnsi="Times New Roman" w:eastAsia="宋体"/>
                <w:b/>
                <w:sz w:val="15"/>
                <w:szCs w:val="15"/>
                <w:lang w:val="en-US"/>
              </w:rPr>
            </w:pPr>
            <w:r>
              <w:rPr>
                <w:rFonts w:hint="eastAsia" w:ascii="Times New Roman" w:hAnsi="Times New Roman" w:eastAsia="宋体"/>
                <w:b/>
                <w:sz w:val="15"/>
                <w:szCs w:val="15"/>
                <w:lang w:val="en-US" w:eastAsia="zh-CN"/>
              </w:rPr>
              <w:t>D44 电力、热力生产和供应业</w:t>
            </w:r>
          </w:p>
        </w:tc>
        <w:tc>
          <w:tcPr>
            <w:tcW w:w="1604"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建设性质</w:t>
            </w:r>
          </w:p>
        </w:tc>
        <w:tc>
          <w:tcPr>
            <w:tcW w:w="2527"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 xml:space="preserve">☑ </w:t>
            </w:r>
            <w:r>
              <w:rPr>
                <w:rFonts w:ascii="Times New Roman" w:hAnsi="Times New Roman" w:eastAsia="宋体"/>
                <w:b/>
                <w:sz w:val="15"/>
                <w:szCs w:val="15"/>
              </w:rPr>
              <w:t xml:space="preserve">新建  </w:t>
            </w:r>
            <w:r>
              <w:rPr>
                <w:rFonts w:hint="eastAsia" w:ascii="Times New Roman" w:hAnsi="Times New Roman" w:eastAsia="宋体"/>
                <w:b/>
                <w:sz w:val="15"/>
                <w:szCs w:val="15"/>
              </w:rPr>
              <w:t>□</w:t>
            </w:r>
            <w:r>
              <w:rPr>
                <w:rFonts w:ascii="Times New Roman" w:hAnsi="Times New Roman" w:eastAsia="宋体"/>
                <w:b/>
                <w:sz w:val="15"/>
                <w:szCs w:val="15"/>
              </w:rPr>
              <w:t xml:space="preserve"> 改扩建  </w:t>
            </w:r>
            <w:r>
              <w:rPr>
                <w:rFonts w:hint="eastAsia" w:ascii="Times New Roman" w:hAnsi="Times New Roman" w:eastAsia="宋体"/>
                <w:b/>
                <w:sz w:val="15"/>
                <w:szCs w:val="15"/>
              </w:rPr>
              <w:t>□</w:t>
            </w:r>
            <w:r>
              <w:rPr>
                <w:rFonts w:ascii="Times New Roman" w:hAnsi="Times New Roman" w:eastAsia="宋体"/>
                <w:b/>
                <w:sz w:val="15"/>
                <w:szCs w:val="15"/>
              </w:rPr>
              <w:t xml:space="preserve"> 技改</w:t>
            </w:r>
          </w:p>
        </w:tc>
        <w:tc>
          <w:tcPr>
            <w:tcW w:w="1650" w:type="dxa"/>
            <w:gridSpan w:val="2"/>
            <w:noWrap w:val="0"/>
            <w:vAlign w:val="center"/>
          </w:tcPr>
          <w:p>
            <w:pPr>
              <w:spacing w:after="0"/>
              <w:jc w:val="center"/>
              <w:rPr>
                <w:rFonts w:ascii="Times New Roman" w:hAnsi="Times New Roman" w:eastAsia="宋体"/>
                <w:b/>
                <w:bCs/>
                <w:sz w:val="15"/>
                <w:szCs w:val="15"/>
              </w:rPr>
            </w:pPr>
            <w:r>
              <w:rPr>
                <w:rFonts w:ascii="Times New Roman" w:hAnsi="Times New Roman" w:eastAsia="宋体"/>
                <w:b/>
                <w:bCs/>
                <w:sz w:val="15"/>
                <w:szCs w:val="15"/>
              </w:rPr>
              <w:t>项目厂区中心经纬度</w:t>
            </w:r>
          </w:p>
        </w:tc>
        <w:tc>
          <w:tcPr>
            <w:tcW w:w="2617" w:type="dxa"/>
            <w:gridSpan w:val="3"/>
            <w:noWrap w:val="0"/>
            <w:vAlign w:val="center"/>
          </w:tcPr>
          <w:p>
            <w:pPr>
              <w:spacing w:after="0"/>
              <w:jc w:val="center"/>
              <w:rPr>
                <w:rFonts w:hint="eastAsia" w:ascii="Times New Roman" w:hAnsi="Times New Roman" w:eastAsia="宋体"/>
                <w:b/>
                <w:sz w:val="15"/>
                <w:szCs w:val="15"/>
                <w:lang w:val="en-US" w:eastAsia="zh-CN"/>
              </w:rPr>
            </w:pPr>
            <w:r>
              <w:rPr>
                <w:rFonts w:hint="default" w:ascii="Times New Roman" w:hAnsi="Times New Roman" w:eastAsia="宋体"/>
                <w:b/>
                <w:color w:val="auto"/>
                <w:sz w:val="15"/>
                <w:szCs w:val="15"/>
              </w:rPr>
              <w:t>118°24′17.30″E，37°47′27.32″N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设计生产能力</w:t>
            </w:r>
          </w:p>
        </w:tc>
        <w:tc>
          <w:tcPr>
            <w:tcW w:w="5471" w:type="dxa"/>
            <w:gridSpan w:val="6"/>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lang w:eastAsia="zh-CN"/>
              </w:rPr>
              <w:t>50MW风电场</w:t>
            </w:r>
          </w:p>
        </w:tc>
        <w:tc>
          <w:tcPr>
            <w:tcW w:w="1604"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实际生产能力</w:t>
            </w:r>
          </w:p>
        </w:tc>
        <w:tc>
          <w:tcPr>
            <w:tcW w:w="2527" w:type="dxa"/>
            <w:gridSpan w:val="2"/>
            <w:noWrap w:val="0"/>
            <w:vAlign w:val="center"/>
          </w:tcPr>
          <w:p>
            <w:pPr>
              <w:spacing w:after="0"/>
              <w:jc w:val="center"/>
              <w:rPr>
                <w:rFonts w:hint="eastAsia" w:ascii="Times New Roman" w:hAnsi="Times New Roman" w:eastAsia="宋体"/>
                <w:b/>
                <w:sz w:val="15"/>
                <w:szCs w:val="15"/>
              </w:rPr>
            </w:pPr>
            <w:r>
              <w:rPr>
                <w:rFonts w:hint="eastAsia" w:ascii="Times New Roman" w:hAnsi="Times New Roman" w:eastAsia="宋体"/>
                <w:b/>
                <w:color w:val="auto"/>
                <w:sz w:val="15"/>
                <w:szCs w:val="15"/>
                <w:highlight w:val="none"/>
                <w:lang w:eastAsia="zh-CN"/>
              </w:rPr>
              <w:t>年发电量</w:t>
            </w:r>
            <w:r>
              <w:rPr>
                <w:rFonts w:hint="eastAsia" w:ascii="Times New Roman" w:hAnsi="Times New Roman" w:eastAsia="宋体"/>
                <w:b/>
                <w:color w:val="auto"/>
                <w:sz w:val="15"/>
                <w:szCs w:val="15"/>
                <w:highlight w:val="none"/>
                <w:lang w:val="en-US" w:eastAsia="zh-CN"/>
              </w:rPr>
              <w:t>107450</w:t>
            </w:r>
            <w:r>
              <w:rPr>
                <w:rFonts w:hint="eastAsia" w:ascii="Times New Roman" w:hAnsi="Times New Roman" w:eastAsia="宋体"/>
                <w:b/>
                <w:color w:val="auto"/>
                <w:sz w:val="15"/>
                <w:szCs w:val="15"/>
                <w:highlight w:val="none"/>
                <w:lang w:eastAsia="zh-CN"/>
              </w:rPr>
              <w:t>万kWh</w:t>
            </w:r>
          </w:p>
        </w:tc>
        <w:tc>
          <w:tcPr>
            <w:tcW w:w="1650"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环评单位</w:t>
            </w:r>
          </w:p>
        </w:tc>
        <w:tc>
          <w:tcPr>
            <w:tcW w:w="2617" w:type="dxa"/>
            <w:gridSpan w:val="3"/>
            <w:noWrap w:val="0"/>
            <w:vAlign w:val="center"/>
          </w:tcPr>
          <w:p>
            <w:pPr>
              <w:spacing w:after="0"/>
              <w:jc w:val="center"/>
              <w:rPr>
                <w:rFonts w:hint="eastAsia" w:ascii="Times New Roman" w:hAnsi="Times New Roman" w:eastAsia="宋体"/>
                <w:b/>
                <w:sz w:val="15"/>
                <w:szCs w:val="15"/>
              </w:rPr>
            </w:pPr>
            <w:r>
              <w:rPr>
                <w:rFonts w:hint="eastAsia" w:ascii="Times New Roman" w:hAnsi="Times New Roman" w:eastAsia="宋体"/>
                <w:b/>
                <w:sz w:val="15"/>
                <w:szCs w:val="15"/>
              </w:rPr>
              <w:t>滨州市恒标环境咨询有限公司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环评文件审批机关</w:t>
            </w:r>
          </w:p>
        </w:tc>
        <w:tc>
          <w:tcPr>
            <w:tcW w:w="5471" w:type="dxa"/>
            <w:gridSpan w:val="6"/>
            <w:noWrap w:val="0"/>
            <w:vAlign w:val="center"/>
          </w:tcPr>
          <w:p>
            <w:pPr>
              <w:spacing w:after="0"/>
              <w:jc w:val="center"/>
              <w:rPr>
                <w:rFonts w:hint="eastAsia" w:ascii="Times New Roman" w:hAnsi="Times New Roman" w:eastAsia="宋体"/>
                <w:b/>
                <w:color w:val="FF0000"/>
                <w:sz w:val="15"/>
                <w:szCs w:val="15"/>
                <w:lang w:eastAsia="zh-CN"/>
              </w:rPr>
            </w:pPr>
            <w:r>
              <w:rPr>
                <w:rFonts w:hint="eastAsia" w:ascii="宋体" w:hAnsi="宋体" w:eastAsia="宋体" w:cs="宋体"/>
                <w:b/>
                <w:bCs/>
                <w:sz w:val="15"/>
                <w:szCs w:val="15"/>
                <w:highlight w:val="none"/>
                <w:lang w:eastAsia="zh-CN"/>
              </w:rPr>
              <w:t>滨州市环境保护局</w:t>
            </w:r>
          </w:p>
        </w:tc>
        <w:tc>
          <w:tcPr>
            <w:tcW w:w="1604"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审批文号</w:t>
            </w:r>
          </w:p>
        </w:tc>
        <w:tc>
          <w:tcPr>
            <w:tcW w:w="2527" w:type="dxa"/>
            <w:gridSpan w:val="2"/>
            <w:noWrap w:val="0"/>
            <w:vAlign w:val="center"/>
          </w:tcPr>
          <w:p>
            <w:pPr>
              <w:spacing w:after="0"/>
              <w:jc w:val="center"/>
              <w:rPr>
                <w:rFonts w:hint="default" w:ascii="Times New Roman" w:hAnsi="Times New Roman" w:eastAsia="宋体"/>
                <w:b/>
                <w:sz w:val="15"/>
                <w:szCs w:val="15"/>
                <w:lang w:val="en-US" w:eastAsia="zh-CN"/>
              </w:rPr>
            </w:pPr>
            <w:r>
              <w:rPr>
                <w:rFonts w:hint="eastAsia" w:ascii="Times New Roman" w:hAnsi="Times New Roman" w:eastAsia="宋体"/>
                <w:b/>
                <w:bCs/>
                <w:color w:val="auto"/>
                <w:sz w:val="15"/>
                <w:szCs w:val="15"/>
                <w:lang w:eastAsia="zh-CN"/>
              </w:rPr>
              <w:t>滨环审表[2017]16号</w:t>
            </w:r>
          </w:p>
        </w:tc>
        <w:tc>
          <w:tcPr>
            <w:tcW w:w="1650"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环评文件类型</w:t>
            </w:r>
          </w:p>
        </w:tc>
        <w:tc>
          <w:tcPr>
            <w:tcW w:w="2617"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建设项目环境影报告表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开工日期</w:t>
            </w:r>
          </w:p>
        </w:tc>
        <w:tc>
          <w:tcPr>
            <w:tcW w:w="5471" w:type="dxa"/>
            <w:gridSpan w:val="6"/>
            <w:noWrap w:val="0"/>
            <w:vAlign w:val="center"/>
          </w:tcPr>
          <w:p>
            <w:pPr>
              <w:spacing w:after="0"/>
              <w:jc w:val="center"/>
              <w:rPr>
                <w:rFonts w:ascii="Times New Roman" w:hAnsi="Times New Roman" w:eastAsia="宋体"/>
                <w:b/>
                <w:sz w:val="15"/>
                <w:szCs w:val="15"/>
              </w:rPr>
            </w:pPr>
            <w:r>
              <w:rPr>
                <w:rFonts w:ascii="Times New Roman" w:hAnsi="Times New Roman" w:eastAsia="宋体"/>
                <w:b/>
                <w:color w:val="auto"/>
                <w:sz w:val="15"/>
                <w:szCs w:val="15"/>
              </w:rPr>
              <w:t>20</w:t>
            </w:r>
            <w:r>
              <w:rPr>
                <w:rFonts w:hint="eastAsia" w:ascii="Times New Roman" w:hAnsi="Times New Roman" w:eastAsia="宋体"/>
                <w:b/>
                <w:color w:val="auto"/>
                <w:sz w:val="15"/>
                <w:szCs w:val="15"/>
                <w:lang w:val="en-US" w:eastAsia="zh-CN"/>
              </w:rPr>
              <w:t>17</w:t>
            </w:r>
            <w:r>
              <w:rPr>
                <w:rFonts w:ascii="Times New Roman" w:hAnsi="Times New Roman" w:eastAsia="宋体"/>
                <w:b/>
                <w:color w:val="auto"/>
                <w:sz w:val="15"/>
                <w:szCs w:val="15"/>
              </w:rPr>
              <w:t>年</w:t>
            </w:r>
            <w:r>
              <w:rPr>
                <w:rFonts w:hint="eastAsia" w:ascii="Times New Roman" w:hAnsi="Times New Roman" w:eastAsia="宋体"/>
                <w:b/>
                <w:color w:val="auto"/>
                <w:sz w:val="15"/>
                <w:szCs w:val="15"/>
                <w:lang w:val="en-US" w:eastAsia="zh-CN"/>
              </w:rPr>
              <w:t>5</w:t>
            </w:r>
            <w:r>
              <w:rPr>
                <w:rFonts w:ascii="Times New Roman" w:hAnsi="Times New Roman" w:eastAsia="宋体"/>
                <w:b/>
                <w:color w:val="auto"/>
                <w:sz w:val="15"/>
                <w:szCs w:val="15"/>
              </w:rPr>
              <w:t>月</w:t>
            </w:r>
          </w:p>
        </w:tc>
        <w:tc>
          <w:tcPr>
            <w:tcW w:w="2239"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竣工日期</w:t>
            </w:r>
          </w:p>
        </w:tc>
        <w:tc>
          <w:tcPr>
            <w:tcW w:w="1892"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20</w:t>
            </w:r>
            <w:r>
              <w:rPr>
                <w:rFonts w:hint="eastAsia" w:ascii="Times New Roman" w:hAnsi="Times New Roman" w:eastAsia="宋体"/>
                <w:b/>
                <w:sz w:val="15"/>
                <w:szCs w:val="15"/>
              </w:rPr>
              <w:t>20</w:t>
            </w:r>
            <w:r>
              <w:rPr>
                <w:rFonts w:ascii="Times New Roman" w:hAnsi="Times New Roman" w:eastAsia="宋体"/>
                <w:b/>
                <w:sz w:val="15"/>
                <w:szCs w:val="15"/>
              </w:rPr>
              <w:t>年</w:t>
            </w:r>
            <w:r>
              <w:rPr>
                <w:rFonts w:hint="eastAsia" w:ascii="Times New Roman" w:hAnsi="Times New Roman" w:eastAsia="宋体"/>
                <w:b/>
                <w:sz w:val="15"/>
                <w:szCs w:val="15"/>
                <w:lang w:val="en-US" w:eastAsia="zh-CN"/>
              </w:rPr>
              <w:t>05</w:t>
            </w:r>
            <w:r>
              <w:rPr>
                <w:rFonts w:ascii="Times New Roman" w:hAnsi="Times New Roman" w:eastAsia="宋体"/>
                <w:b/>
                <w:sz w:val="15"/>
                <w:szCs w:val="15"/>
              </w:rPr>
              <w:t>月</w:t>
            </w:r>
          </w:p>
        </w:tc>
        <w:tc>
          <w:tcPr>
            <w:tcW w:w="1650"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排污许可证申领时间</w:t>
            </w:r>
          </w:p>
        </w:tc>
        <w:tc>
          <w:tcPr>
            <w:tcW w:w="2617"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环保设施设计单位</w:t>
            </w:r>
          </w:p>
        </w:tc>
        <w:tc>
          <w:tcPr>
            <w:tcW w:w="5471" w:type="dxa"/>
            <w:gridSpan w:val="6"/>
            <w:noWrap w:val="0"/>
            <w:vAlign w:val="center"/>
          </w:tcPr>
          <w:p>
            <w:pPr>
              <w:spacing w:after="0"/>
              <w:jc w:val="center"/>
              <w:rPr>
                <w:rFonts w:hint="eastAsia" w:ascii="Times New Roman" w:hAnsi="Times New Roman" w:eastAsia="宋体"/>
                <w:b/>
                <w:sz w:val="15"/>
                <w:szCs w:val="15"/>
                <w:lang w:eastAsia="zh-CN"/>
              </w:rPr>
            </w:pPr>
            <w:r>
              <w:rPr>
                <w:rFonts w:hint="eastAsia" w:ascii="Times New Roman" w:hAnsi="Times New Roman" w:eastAsia="宋体"/>
                <w:b/>
                <w:sz w:val="15"/>
                <w:szCs w:val="15"/>
                <w:lang w:eastAsia="zh-CN"/>
              </w:rPr>
              <w:t>沾化天融风能开发有限公司</w:t>
            </w:r>
          </w:p>
        </w:tc>
        <w:tc>
          <w:tcPr>
            <w:tcW w:w="1604"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环保设施施工单位</w:t>
            </w:r>
          </w:p>
        </w:tc>
        <w:tc>
          <w:tcPr>
            <w:tcW w:w="2527" w:type="dxa"/>
            <w:gridSpan w:val="2"/>
            <w:noWrap w:val="0"/>
            <w:vAlign w:val="center"/>
          </w:tcPr>
          <w:p>
            <w:pPr>
              <w:spacing w:after="0"/>
              <w:jc w:val="center"/>
              <w:rPr>
                <w:rFonts w:hint="eastAsia" w:ascii="Times New Roman" w:hAnsi="Times New Roman" w:eastAsia="宋体"/>
                <w:b/>
                <w:sz w:val="15"/>
                <w:szCs w:val="15"/>
                <w:lang w:eastAsia="zh-CN"/>
              </w:rPr>
            </w:pPr>
            <w:r>
              <w:rPr>
                <w:rFonts w:hint="eastAsia" w:ascii="Times New Roman" w:hAnsi="Times New Roman" w:eastAsia="宋体"/>
                <w:b/>
                <w:sz w:val="15"/>
                <w:szCs w:val="15"/>
                <w:lang w:eastAsia="zh-CN"/>
              </w:rPr>
              <w:t>沾化天融风能开发有限公司</w:t>
            </w:r>
          </w:p>
        </w:tc>
        <w:tc>
          <w:tcPr>
            <w:tcW w:w="1650"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本工程排污许可证编号</w:t>
            </w:r>
          </w:p>
        </w:tc>
        <w:tc>
          <w:tcPr>
            <w:tcW w:w="2617"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验收单位</w:t>
            </w:r>
          </w:p>
        </w:tc>
        <w:tc>
          <w:tcPr>
            <w:tcW w:w="5471" w:type="dxa"/>
            <w:gridSpan w:val="6"/>
            <w:noWrap w:val="0"/>
            <w:vAlign w:val="center"/>
          </w:tcPr>
          <w:p>
            <w:pPr>
              <w:spacing w:after="0"/>
              <w:jc w:val="center"/>
              <w:rPr>
                <w:rFonts w:hint="eastAsia" w:ascii="Times New Roman" w:hAnsi="Times New Roman" w:eastAsia="宋体"/>
                <w:b/>
                <w:sz w:val="15"/>
                <w:szCs w:val="15"/>
                <w:lang w:eastAsia="zh-CN"/>
              </w:rPr>
            </w:pPr>
            <w:r>
              <w:rPr>
                <w:rFonts w:hint="eastAsia" w:ascii="Times New Roman" w:hAnsi="Times New Roman" w:eastAsia="宋体"/>
                <w:b/>
                <w:sz w:val="15"/>
                <w:szCs w:val="15"/>
                <w:lang w:eastAsia="zh-CN"/>
              </w:rPr>
              <w:t>沾化天融风能开发有限公司</w:t>
            </w:r>
          </w:p>
        </w:tc>
        <w:tc>
          <w:tcPr>
            <w:tcW w:w="2239"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环保设施监测单位</w:t>
            </w:r>
          </w:p>
        </w:tc>
        <w:tc>
          <w:tcPr>
            <w:tcW w:w="1892" w:type="dxa"/>
            <w:noWrap w:val="0"/>
            <w:vAlign w:val="top"/>
          </w:tcPr>
          <w:p>
            <w:pPr>
              <w:tabs>
                <w:tab w:val="left" w:pos="210"/>
              </w:tabs>
              <w:spacing w:after="0"/>
              <w:ind w:left="-182" w:firstLine="178"/>
              <w:jc w:val="center"/>
              <w:rPr>
                <w:rFonts w:ascii="Times New Roman" w:hAnsi="Times New Roman" w:eastAsia="宋体"/>
                <w:b/>
                <w:sz w:val="15"/>
                <w:szCs w:val="15"/>
              </w:rPr>
            </w:pPr>
            <w:r>
              <w:rPr>
                <w:rFonts w:hint="eastAsia" w:ascii="Times New Roman" w:hAnsi="Times New Roman" w:eastAsia="宋体"/>
                <w:b/>
                <w:sz w:val="15"/>
                <w:szCs w:val="15"/>
                <w:lang w:eastAsia="zh-CN"/>
              </w:rPr>
              <w:t>山东凯宁环保科技有限公司</w:t>
            </w:r>
          </w:p>
        </w:tc>
        <w:tc>
          <w:tcPr>
            <w:tcW w:w="1650"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验收监测时工况</w:t>
            </w:r>
          </w:p>
        </w:tc>
        <w:tc>
          <w:tcPr>
            <w:tcW w:w="2617" w:type="dxa"/>
            <w:gridSpan w:val="3"/>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bCs/>
                <w:color w:val="auto"/>
                <w:sz w:val="15"/>
                <w:szCs w:val="15"/>
                <w:highlight w:val="none"/>
                <w:lang w:val="en-US" w:eastAsia="zh-CN"/>
              </w:rPr>
              <w:t>84.9</w:t>
            </w:r>
            <w:r>
              <w:rPr>
                <w:rFonts w:ascii="Times New Roman" w:hAnsi="Times New Roman" w:eastAsia="宋体"/>
                <w:b/>
                <w:bCs/>
                <w:color w:val="auto"/>
                <w:sz w:val="15"/>
                <w:szCs w:val="15"/>
                <w:highlight w:val="none"/>
              </w:rPr>
              <w:t>%</w:t>
            </w:r>
            <w:r>
              <w:rPr>
                <w:rFonts w:hint="eastAsia" w:ascii="Times New Roman" w:hAnsi="Times New Roman" w:eastAsia="宋体"/>
                <w:b/>
                <w:bCs/>
                <w:color w:val="auto"/>
                <w:sz w:val="15"/>
                <w:szCs w:val="15"/>
                <w:highlight w:val="none"/>
                <w:lang w:eastAsia="zh-CN"/>
              </w:rPr>
              <w:t>、</w:t>
            </w:r>
            <w:r>
              <w:rPr>
                <w:rFonts w:hint="eastAsia" w:ascii="Times New Roman" w:hAnsi="Times New Roman" w:eastAsia="宋体"/>
                <w:b/>
                <w:bCs/>
                <w:color w:val="auto"/>
                <w:sz w:val="15"/>
                <w:szCs w:val="15"/>
                <w:highlight w:val="none"/>
                <w:lang w:val="en-US" w:eastAsia="zh-CN"/>
              </w:rPr>
              <w:t>88.3</w:t>
            </w:r>
            <w:r>
              <w:rPr>
                <w:rFonts w:hint="eastAsia" w:ascii="Times New Roman" w:hAnsi="Times New Roman" w:eastAsia="宋体"/>
                <w:b/>
                <w:bCs/>
                <w:color w:val="auto"/>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投资总概算（万元）</w:t>
            </w:r>
          </w:p>
        </w:tc>
        <w:tc>
          <w:tcPr>
            <w:tcW w:w="5471" w:type="dxa"/>
            <w:gridSpan w:val="6"/>
            <w:noWrap w:val="0"/>
            <w:vAlign w:val="center"/>
          </w:tcPr>
          <w:p>
            <w:pPr>
              <w:spacing w:after="0"/>
              <w:contextualSpacing/>
              <w:jc w:val="center"/>
              <w:rPr>
                <w:rFonts w:hint="default" w:ascii="Times New Roman" w:hAnsi="Times New Roman" w:eastAsia="宋体"/>
                <w:b/>
                <w:bCs/>
                <w:sz w:val="15"/>
                <w:szCs w:val="15"/>
                <w:lang w:val="en-US" w:eastAsia="zh-CN"/>
              </w:rPr>
            </w:pPr>
            <w:r>
              <w:rPr>
                <w:rFonts w:hint="eastAsia" w:ascii="Times New Roman" w:hAnsi="Times New Roman" w:eastAsia="宋体"/>
                <w:b/>
                <w:bCs/>
                <w:sz w:val="15"/>
                <w:szCs w:val="15"/>
                <w:lang w:val="en-US" w:eastAsia="zh-CN"/>
              </w:rPr>
              <w:t>45000</w:t>
            </w:r>
          </w:p>
        </w:tc>
        <w:tc>
          <w:tcPr>
            <w:tcW w:w="2239" w:type="dxa"/>
            <w:gridSpan w:val="3"/>
            <w:noWrap w:val="0"/>
            <w:vAlign w:val="center"/>
          </w:tcPr>
          <w:p>
            <w:pPr>
              <w:tabs>
                <w:tab w:val="left" w:pos="690"/>
              </w:tabs>
              <w:spacing w:after="0"/>
              <w:jc w:val="center"/>
              <w:rPr>
                <w:rFonts w:ascii="Times New Roman" w:hAnsi="Times New Roman" w:eastAsia="宋体"/>
                <w:b/>
                <w:sz w:val="15"/>
                <w:szCs w:val="15"/>
              </w:rPr>
            </w:pPr>
            <w:r>
              <w:rPr>
                <w:rFonts w:ascii="Times New Roman" w:hAnsi="Times New Roman" w:eastAsia="宋体"/>
                <w:b/>
                <w:sz w:val="15"/>
                <w:szCs w:val="15"/>
              </w:rPr>
              <w:t>环保投资总概算（万元）</w:t>
            </w:r>
          </w:p>
        </w:tc>
        <w:tc>
          <w:tcPr>
            <w:tcW w:w="1892" w:type="dxa"/>
            <w:noWrap w:val="0"/>
            <w:vAlign w:val="center"/>
          </w:tcPr>
          <w:p>
            <w:pPr>
              <w:spacing w:after="0"/>
              <w:contextualSpacing/>
              <w:jc w:val="center"/>
              <w:rPr>
                <w:rFonts w:hint="eastAsia" w:ascii="Times New Roman" w:hAnsi="Times New Roman" w:eastAsia="宋体"/>
                <w:b/>
                <w:bCs/>
                <w:sz w:val="15"/>
                <w:szCs w:val="15"/>
                <w:lang w:val="en-US" w:eastAsia="zh-CN"/>
              </w:rPr>
            </w:pPr>
            <w:r>
              <w:rPr>
                <w:rFonts w:hint="eastAsia" w:ascii="Times New Roman" w:hAnsi="Times New Roman" w:eastAsia="宋体"/>
                <w:b/>
                <w:bCs/>
                <w:sz w:val="15"/>
                <w:szCs w:val="15"/>
              </w:rPr>
              <w:t>10</w:t>
            </w:r>
            <w:r>
              <w:rPr>
                <w:rFonts w:hint="eastAsia" w:ascii="Times New Roman" w:hAnsi="Times New Roman" w:eastAsia="宋体"/>
                <w:b/>
                <w:bCs/>
                <w:sz w:val="15"/>
                <w:szCs w:val="15"/>
                <w:lang w:val="en-US" w:eastAsia="zh-CN"/>
              </w:rPr>
              <w:t>0</w:t>
            </w:r>
          </w:p>
        </w:tc>
        <w:tc>
          <w:tcPr>
            <w:tcW w:w="1650" w:type="dxa"/>
            <w:gridSpan w:val="2"/>
            <w:noWrap w:val="0"/>
            <w:vAlign w:val="center"/>
          </w:tcPr>
          <w:p>
            <w:pPr>
              <w:tabs>
                <w:tab w:val="left" w:pos="690"/>
              </w:tabs>
              <w:spacing w:after="0"/>
              <w:jc w:val="center"/>
              <w:rPr>
                <w:rFonts w:ascii="Times New Roman" w:hAnsi="Times New Roman" w:eastAsia="宋体"/>
                <w:b/>
                <w:sz w:val="15"/>
                <w:szCs w:val="15"/>
              </w:rPr>
            </w:pPr>
            <w:r>
              <w:rPr>
                <w:rFonts w:ascii="Times New Roman" w:hAnsi="Times New Roman" w:eastAsia="宋体"/>
                <w:b/>
                <w:sz w:val="15"/>
                <w:szCs w:val="15"/>
              </w:rPr>
              <w:t>所占比例（%）</w:t>
            </w:r>
          </w:p>
        </w:tc>
        <w:tc>
          <w:tcPr>
            <w:tcW w:w="2617" w:type="dxa"/>
            <w:gridSpan w:val="3"/>
            <w:noWrap w:val="0"/>
            <w:vAlign w:val="center"/>
          </w:tcPr>
          <w:p>
            <w:pPr>
              <w:tabs>
                <w:tab w:val="left" w:pos="690"/>
              </w:tabs>
              <w:spacing w:after="0"/>
              <w:jc w:val="center"/>
              <w:rPr>
                <w:rFonts w:hint="default"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实际总投资</w:t>
            </w:r>
          </w:p>
        </w:tc>
        <w:tc>
          <w:tcPr>
            <w:tcW w:w="5471" w:type="dxa"/>
            <w:gridSpan w:val="6"/>
            <w:noWrap w:val="0"/>
            <w:vAlign w:val="center"/>
          </w:tcPr>
          <w:p>
            <w:pPr>
              <w:spacing w:after="0"/>
              <w:contextualSpacing/>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45000</w:t>
            </w:r>
          </w:p>
        </w:tc>
        <w:tc>
          <w:tcPr>
            <w:tcW w:w="2239" w:type="dxa"/>
            <w:gridSpan w:val="3"/>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实际环保投资（万元）</w:t>
            </w:r>
          </w:p>
        </w:tc>
        <w:tc>
          <w:tcPr>
            <w:tcW w:w="1892" w:type="dxa"/>
            <w:noWrap w:val="0"/>
            <w:vAlign w:val="center"/>
          </w:tcPr>
          <w:p>
            <w:pPr>
              <w:spacing w:after="0"/>
              <w:contextualSpacing/>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100</w:t>
            </w:r>
          </w:p>
        </w:tc>
        <w:tc>
          <w:tcPr>
            <w:tcW w:w="1650" w:type="dxa"/>
            <w:gridSpan w:val="2"/>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所占比例（%）</w:t>
            </w:r>
          </w:p>
        </w:tc>
        <w:tc>
          <w:tcPr>
            <w:tcW w:w="2617" w:type="dxa"/>
            <w:gridSpan w:val="3"/>
            <w:noWrap w:val="0"/>
            <w:vAlign w:val="center"/>
          </w:tcPr>
          <w:p>
            <w:pPr>
              <w:spacing w:after="0"/>
              <w:jc w:val="center"/>
              <w:rPr>
                <w:rFonts w:hint="default" w:ascii="Times New Roman" w:hAnsi="Times New Roman" w:eastAsia="宋体"/>
                <w:b/>
                <w:color w:val="auto"/>
                <w:sz w:val="15"/>
                <w:szCs w:val="15"/>
                <w:lang w:val="en-US" w:eastAsia="zh-CN"/>
              </w:rPr>
            </w:pPr>
            <w:r>
              <w:rPr>
                <w:rFonts w:hint="eastAsia" w:ascii="Times New Roman" w:hAnsi="Times New Roman" w:eastAsia="宋体"/>
                <w:b/>
                <w:color w:val="auto"/>
                <w:sz w:val="15"/>
                <w:szCs w:val="15"/>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废水治理（万元）</w:t>
            </w:r>
          </w:p>
        </w:tc>
        <w:tc>
          <w:tcPr>
            <w:tcW w:w="850" w:type="dxa"/>
            <w:noWrap w:val="0"/>
            <w:vAlign w:val="center"/>
          </w:tcPr>
          <w:p>
            <w:pPr>
              <w:spacing w:after="0"/>
              <w:jc w:val="center"/>
              <w:rPr>
                <w:rFonts w:hint="default" w:ascii="Times New Roman" w:hAnsi="Times New Roman" w:eastAsia="宋体"/>
                <w:b/>
                <w:color w:val="auto"/>
                <w:sz w:val="15"/>
                <w:szCs w:val="15"/>
                <w:lang w:val="en-US" w:eastAsia="zh-CN"/>
              </w:rPr>
            </w:pPr>
            <w:r>
              <w:rPr>
                <w:rFonts w:hint="eastAsia" w:ascii="Times New Roman" w:hAnsi="Times New Roman" w:eastAsia="宋体"/>
                <w:b/>
                <w:color w:val="auto"/>
                <w:sz w:val="15"/>
                <w:szCs w:val="15"/>
                <w:lang w:val="en-US" w:eastAsia="zh-CN"/>
              </w:rPr>
              <w:t>20</w:t>
            </w:r>
          </w:p>
        </w:tc>
        <w:tc>
          <w:tcPr>
            <w:tcW w:w="1287" w:type="dxa"/>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废气治理（万元）</w:t>
            </w:r>
          </w:p>
        </w:tc>
        <w:tc>
          <w:tcPr>
            <w:tcW w:w="1165" w:type="dxa"/>
            <w:noWrap w:val="0"/>
            <w:vAlign w:val="center"/>
          </w:tcPr>
          <w:p>
            <w:pPr>
              <w:spacing w:after="0"/>
              <w:jc w:val="center"/>
              <w:rPr>
                <w:rFonts w:hint="default" w:ascii="Times New Roman" w:hAnsi="Times New Roman" w:eastAsia="宋体"/>
                <w:b/>
                <w:color w:val="auto"/>
                <w:sz w:val="15"/>
                <w:szCs w:val="15"/>
                <w:lang w:val="en-US" w:eastAsia="zh-CN"/>
              </w:rPr>
            </w:pPr>
            <w:r>
              <w:rPr>
                <w:rFonts w:hint="eastAsia" w:ascii="Times New Roman" w:hAnsi="Times New Roman" w:eastAsia="宋体"/>
                <w:b/>
                <w:bCs/>
                <w:color w:val="auto"/>
                <w:sz w:val="15"/>
                <w:szCs w:val="15"/>
                <w:lang w:val="en-US" w:eastAsia="zh-CN"/>
              </w:rPr>
              <w:t>0</w:t>
            </w:r>
          </w:p>
        </w:tc>
        <w:tc>
          <w:tcPr>
            <w:tcW w:w="1639" w:type="dxa"/>
            <w:gridSpan w:val="2"/>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噪声治理（万元）</w:t>
            </w:r>
          </w:p>
        </w:tc>
        <w:tc>
          <w:tcPr>
            <w:tcW w:w="530" w:type="dxa"/>
            <w:noWrap w:val="0"/>
            <w:vAlign w:val="center"/>
          </w:tcPr>
          <w:p>
            <w:pPr>
              <w:spacing w:after="0"/>
              <w:jc w:val="center"/>
              <w:rPr>
                <w:rFonts w:hint="default" w:ascii="Times New Roman" w:hAnsi="Times New Roman" w:eastAsia="宋体"/>
                <w:b/>
                <w:color w:val="auto"/>
                <w:sz w:val="15"/>
                <w:szCs w:val="15"/>
                <w:lang w:val="en-US" w:eastAsia="zh-CN"/>
              </w:rPr>
            </w:pPr>
            <w:r>
              <w:rPr>
                <w:rFonts w:hint="eastAsia" w:ascii="Times New Roman" w:hAnsi="Times New Roman" w:eastAsia="宋体"/>
                <w:b/>
                <w:color w:val="auto"/>
                <w:sz w:val="15"/>
                <w:szCs w:val="15"/>
                <w:lang w:val="en-US" w:eastAsia="zh-CN"/>
              </w:rPr>
              <w:t>70</w:t>
            </w:r>
          </w:p>
        </w:tc>
        <w:tc>
          <w:tcPr>
            <w:tcW w:w="2239" w:type="dxa"/>
            <w:gridSpan w:val="3"/>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固体废物治理（万元）</w:t>
            </w:r>
          </w:p>
        </w:tc>
        <w:tc>
          <w:tcPr>
            <w:tcW w:w="1892" w:type="dxa"/>
            <w:noWrap w:val="0"/>
            <w:vAlign w:val="center"/>
          </w:tcPr>
          <w:p>
            <w:pPr>
              <w:spacing w:after="0"/>
              <w:jc w:val="center"/>
              <w:rPr>
                <w:rFonts w:hint="default" w:ascii="Times New Roman" w:hAnsi="Times New Roman" w:eastAsia="宋体"/>
                <w:b/>
                <w:color w:val="auto"/>
                <w:sz w:val="15"/>
                <w:szCs w:val="15"/>
                <w:lang w:val="en-US" w:eastAsia="zh-CN"/>
              </w:rPr>
            </w:pPr>
            <w:r>
              <w:rPr>
                <w:rFonts w:hint="eastAsia" w:ascii="Times New Roman" w:hAnsi="Times New Roman" w:eastAsia="宋体"/>
                <w:b/>
                <w:color w:val="auto"/>
                <w:sz w:val="15"/>
                <w:szCs w:val="15"/>
                <w:lang w:val="en-US" w:eastAsia="zh-CN"/>
              </w:rPr>
              <w:t>10</w:t>
            </w:r>
          </w:p>
        </w:tc>
        <w:tc>
          <w:tcPr>
            <w:tcW w:w="1650" w:type="dxa"/>
            <w:gridSpan w:val="2"/>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绿化及生态（万元）</w:t>
            </w:r>
          </w:p>
        </w:tc>
        <w:tc>
          <w:tcPr>
            <w:tcW w:w="524" w:type="dxa"/>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w:t>
            </w:r>
          </w:p>
        </w:tc>
        <w:tc>
          <w:tcPr>
            <w:tcW w:w="1134" w:type="dxa"/>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其他（万元）</w:t>
            </w:r>
          </w:p>
        </w:tc>
        <w:tc>
          <w:tcPr>
            <w:tcW w:w="959" w:type="dxa"/>
            <w:noWrap w:val="0"/>
            <w:vAlign w:val="center"/>
          </w:tcPr>
          <w:p>
            <w:pPr>
              <w:spacing w:after="0"/>
              <w:jc w:val="center"/>
              <w:rPr>
                <w:b/>
                <w:color w:val="auto"/>
                <w:sz w:val="15"/>
                <w:szCs w:val="15"/>
              </w:rPr>
            </w:pPr>
            <w:r>
              <w:rPr>
                <w:rFonts w:hint="eastAsia"/>
                <w:b/>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396" w:type="dxa"/>
            <w:vMerge w:val="continue"/>
            <w:noWrap w:val="0"/>
            <w:vAlign w:val="center"/>
          </w:tcPr>
          <w:p>
            <w:pPr>
              <w:spacing w:line="240" w:lineRule="exact"/>
              <w:jc w:val="center"/>
              <w:rPr>
                <w:b/>
                <w:sz w:val="15"/>
                <w:szCs w:val="15"/>
              </w:rPr>
            </w:pPr>
          </w:p>
        </w:tc>
        <w:tc>
          <w:tcPr>
            <w:tcW w:w="1920" w:type="dxa"/>
            <w:gridSpan w:val="3"/>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新增废水处理设施能力</w:t>
            </w:r>
          </w:p>
        </w:tc>
        <w:tc>
          <w:tcPr>
            <w:tcW w:w="5471" w:type="dxa"/>
            <w:gridSpan w:val="6"/>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 --</w:t>
            </w:r>
          </w:p>
        </w:tc>
        <w:tc>
          <w:tcPr>
            <w:tcW w:w="2239" w:type="dxa"/>
            <w:gridSpan w:val="3"/>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新增废气处理设施能力</w:t>
            </w:r>
          </w:p>
        </w:tc>
        <w:tc>
          <w:tcPr>
            <w:tcW w:w="1892" w:type="dxa"/>
            <w:noWrap w:val="0"/>
            <w:vAlign w:val="center"/>
          </w:tcPr>
          <w:p>
            <w:pPr>
              <w:spacing w:after="0"/>
              <w:jc w:val="center"/>
              <w:rPr>
                <w:rFonts w:ascii="Times New Roman" w:hAnsi="Times New Roman" w:eastAsia="宋体"/>
                <w:b/>
                <w:color w:val="auto"/>
                <w:sz w:val="15"/>
                <w:szCs w:val="15"/>
              </w:rPr>
            </w:pPr>
          </w:p>
        </w:tc>
        <w:tc>
          <w:tcPr>
            <w:tcW w:w="1650" w:type="dxa"/>
            <w:gridSpan w:val="2"/>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年平均工作时</w:t>
            </w:r>
          </w:p>
        </w:tc>
        <w:tc>
          <w:tcPr>
            <w:tcW w:w="2617" w:type="dxa"/>
            <w:gridSpan w:val="3"/>
            <w:noWrap w:val="0"/>
            <w:vAlign w:val="center"/>
          </w:tcPr>
          <w:p>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lang w:val="en-US" w:eastAsia="zh-CN"/>
              </w:rPr>
              <w:t>8760</w:t>
            </w:r>
            <w:r>
              <w:rPr>
                <w:rFonts w:ascii="Times New Roman" w:hAnsi="Times New Roman" w:eastAsia="宋体"/>
                <w:b/>
                <w:color w:val="auto"/>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16" w:type="dxa"/>
            <w:gridSpan w:val="4"/>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运营单位</w:t>
            </w:r>
          </w:p>
        </w:tc>
        <w:tc>
          <w:tcPr>
            <w:tcW w:w="4248" w:type="dxa"/>
            <w:gridSpan w:val="4"/>
            <w:noWrap w:val="0"/>
            <w:vAlign w:val="center"/>
          </w:tcPr>
          <w:p>
            <w:pPr>
              <w:spacing w:after="0"/>
              <w:jc w:val="center"/>
              <w:rPr>
                <w:rFonts w:hint="eastAsia" w:ascii="Times New Roman" w:hAnsi="Times New Roman" w:eastAsia="宋体"/>
                <w:b/>
                <w:color w:val="auto"/>
                <w:sz w:val="15"/>
                <w:szCs w:val="15"/>
                <w:lang w:eastAsia="zh-CN"/>
              </w:rPr>
            </w:pPr>
            <w:r>
              <w:rPr>
                <w:rFonts w:hint="eastAsia" w:ascii="Times New Roman" w:hAnsi="Times New Roman" w:eastAsia="宋体"/>
                <w:b/>
                <w:color w:val="auto"/>
                <w:sz w:val="15"/>
                <w:szCs w:val="15"/>
                <w:lang w:eastAsia="zh-CN"/>
              </w:rPr>
              <w:t>沾化天融风能开发有限公司</w:t>
            </w:r>
          </w:p>
        </w:tc>
        <w:tc>
          <w:tcPr>
            <w:tcW w:w="3462" w:type="dxa"/>
            <w:gridSpan w:val="5"/>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运营单位社会统一信用代码（或组织机构代码）</w:t>
            </w:r>
          </w:p>
        </w:tc>
        <w:tc>
          <w:tcPr>
            <w:tcW w:w="1892" w:type="dxa"/>
            <w:noWrap w:val="0"/>
            <w:vAlign w:val="center"/>
          </w:tcPr>
          <w:p>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highlight w:val="none"/>
              </w:rPr>
              <w:t>91371624493296734Q</w:t>
            </w:r>
          </w:p>
        </w:tc>
        <w:tc>
          <w:tcPr>
            <w:tcW w:w="1650" w:type="dxa"/>
            <w:gridSpan w:val="2"/>
            <w:noWrap w:val="0"/>
            <w:vAlign w:val="center"/>
          </w:tcPr>
          <w:p>
            <w:pPr>
              <w:spacing w:after="0"/>
              <w:jc w:val="center"/>
              <w:rPr>
                <w:rFonts w:ascii="Times New Roman" w:hAnsi="Times New Roman" w:eastAsia="宋体"/>
                <w:b/>
                <w:color w:val="auto"/>
                <w:sz w:val="15"/>
                <w:szCs w:val="15"/>
              </w:rPr>
            </w:pPr>
            <w:r>
              <w:rPr>
                <w:rFonts w:ascii="Times New Roman" w:hAnsi="Times New Roman" w:eastAsia="宋体"/>
                <w:b/>
                <w:color w:val="auto"/>
                <w:sz w:val="15"/>
                <w:szCs w:val="15"/>
              </w:rPr>
              <w:t>验收时间</w:t>
            </w:r>
          </w:p>
        </w:tc>
        <w:tc>
          <w:tcPr>
            <w:tcW w:w="2617" w:type="dxa"/>
            <w:gridSpan w:val="3"/>
            <w:noWrap w:val="0"/>
            <w:vAlign w:val="center"/>
          </w:tcPr>
          <w:p>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rPr>
              <w:t>2020</w:t>
            </w:r>
            <w:r>
              <w:rPr>
                <w:rFonts w:ascii="Times New Roman" w:hAnsi="Times New Roman" w:eastAsia="宋体"/>
                <w:b/>
                <w:color w:val="auto"/>
                <w:sz w:val="15"/>
                <w:szCs w:val="15"/>
              </w:rPr>
              <w:t>年</w:t>
            </w:r>
            <w:r>
              <w:rPr>
                <w:rFonts w:hint="eastAsia" w:ascii="Times New Roman" w:hAnsi="Times New Roman" w:eastAsia="宋体"/>
                <w:b/>
                <w:color w:val="auto"/>
                <w:sz w:val="15"/>
                <w:szCs w:val="15"/>
                <w:lang w:val="en-US" w:eastAsia="zh-CN"/>
              </w:rPr>
              <w:t>05</w:t>
            </w:r>
            <w:r>
              <w:rPr>
                <w:rFonts w:ascii="Times New Roman" w:hAnsi="Times New Roman" w:eastAsia="宋体"/>
                <w:b/>
                <w:color w:val="auto"/>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630" w:type="dxa"/>
            <w:gridSpan w:val="2"/>
            <w:vMerge w:val="restart"/>
            <w:noWrap w:val="0"/>
            <w:vAlign w:val="center"/>
          </w:tcPr>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污染</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物排</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放达</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标与</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总量</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控制（工</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业建</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设项</w:t>
            </w:r>
          </w:p>
          <w:p>
            <w:pPr>
              <w:spacing w:after="0"/>
              <w:jc w:val="center"/>
              <w:rPr>
                <w:rFonts w:ascii="Times New Roman" w:hAnsi="Times New Roman" w:eastAsia="宋体"/>
                <w:b/>
                <w:spacing w:val="20"/>
                <w:sz w:val="15"/>
                <w:szCs w:val="15"/>
              </w:rPr>
            </w:pPr>
            <w:r>
              <w:rPr>
                <w:rFonts w:ascii="Times New Roman" w:hAnsi="Times New Roman" w:eastAsia="宋体"/>
                <w:b/>
                <w:spacing w:val="20"/>
                <w:sz w:val="15"/>
                <w:szCs w:val="15"/>
              </w:rPr>
              <w:t>目详填）</w:t>
            </w: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污染物</w:t>
            </w:r>
          </w:p>
        </w:tc>
        <w:tc>
          <w:tcPr>
            <w:tcW w:w="850"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原有排</w:t>
            </w:r>
          </w:p>
          <w:p>
            <w:pPr>
              <w:spacing w:after="0"/>
              <w:jc w:val="center"/>
              <w:rPr>
                <w:rFonts w:ascii="Times New Roman" w:hAnsi="Times New Roman" w:eastAsia="宋体"/>
                <w:b/>
                <w:sz w:val="15"/>
                <w:szCs w:val="15"/>
              </w:rPr>
            </w:pPr>
            <w:r>
              <w:rPr>
                <w:rFonts w:ascii="Times New Roman" w:hAnsi="Times New Roman" w:eastAsia="宋体"/>
                <w:b/>
                <w:sz w:val="15"/>
                <w:szCs w:val="15"/>
              </w:rPr>
              <w:t>放量（1）</w:t>
            </w:r>
          </w:p>
        </w:tc>
        <w:tc>
          <w:tcPr>
            <w:tcW w:w="1287"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本期工程实际排放浓度（2）</w:t>
            </w:r>
          </w:p>
        </w:tc>
        <w:tc>
          <w:tcPr>
            <w:tcW w:w="1165"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本期工程允许排放浓度（3）</w:t>
            </w:r>
          </w:p>
        </w:tc>
        <w:tc>
          <w:tcPr>
            <w:tcW w:w="946"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本期工程产生量（4）</w:t>
            </w:r>
          </w:p>
        </w:tc>
        <w:tc>
          <w:tcPr>
            <w:tcW w:w="1223"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本期工程自身削减量（5）</w:t>
            </w:r>
          </w:p>
        </w:tc>
        <w:tc>
          <w:tcPr>
            <w:tcW w:w="1074"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本期工程实际排放量（6）</w:t>
            </w:r>
          </w:p>
        </w:tc>
        <w:tc>
          <w:tcPr>
            <w:tcW w:w="1165"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本期工程核定排放总量（7）</w:t>
            </w:r>
          </w:p>
        </w:tc>
        <w:tc>
          <w:tcPr>
            <w:tcW w:w="1892"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本期工程“以新带老”削减量（8）</w:t>
            </w:r>
          </w:p>
        </w:tc>
        <w:tc>
          <w:tcPr>
            <w:tcW w:w="1026"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全厂实际排放总量（9）</w:t>
            </w:r>
          </w:p>
        </w:tc>
        <w:tc>
          <w:tcPr>
            <w:tcW w:w="1148"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全厂核定排放总量（10）</w:t>
            </w:r>
          </w:p>
        </w:tc>
        <w:tc>
          <w:tcPr>
            <w:tcW w:w="1134"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区域平衡替代削减量（11）</w:t>
            </w:r>
          </w:p>
        </w:tc>
        <w:tc>
          <w:tcPr>
            <w:tcW w:w="959" w:type="dxa"/>
            <w:noWrap w:val="0"/>
            <w:vAlign w:val="center"/>
          </w:tcPr>
          <w:p>
            <w:pPr>
              <w:spacing w:after="0"/>
              <w:jc w:val="center"/>
              <w:rPr>
                <w:b/>
                <w:sz w:val="15"/>
                <w:szCs w:val="15"/>
              </w:rPr>
            </w:pPr>
            <w:r>
              <w:rPr>
                <w:rFonts w:ascii="Times New Roman" w:hAnsi="Times New Roman" w:eastAsia="宋体"/>
                <w:b/>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废水</w:t>
            </w:r>
          </w:p>
        </w:tc>
        <w:tc>
          <w:tcPr>
            <w:tcW w:w="850" w:type="dxa"/>
            <w:noWrap w:val="0"/>
            <w:vAlign w:val="center"/>
          </w:tcPr>
          <w:p>
            <w:pPr>
              <w:spacing w:after="0"/>
              <w:jc w:val="center"/>
              <w:rPr>
                <w:rFonts w:ascii="Times New Roman" w:hAnsi="Times New Roman" w:eastAsia="宋体"/>
                <w:b/>
                <w:color w:val="000000"/>
                <w:sz w:val="15"/>
                <w:szCs w:val="15"/>
              </w:rPr>
            </w:pPr>
          </w:p>
        </w:tc>
        <w:tc>
          <w:tcPr>
            <w:tcW w:w="1287" w:type="dxa"/>
            <w:noWrap w:val="0"/>
            <w:vAlign w:val="center"/>
          </w:tcPr>
          <w:p>
            <w:pPr>
              <w:spacing w:after="0"/>
              <w:jc w:val="center"/>
              <w:rPr>
                <w:rFonts w:ascii="Times New Roman" w:hAnsi="Times New Roman" w:eastAsia="宋体"/>
                <w:b/>
                <w:color w:val="000000"/>
                <w:sz w:val="15"/>
                <w:szCs w:val="15"/>
                <w:highlight w:val="yellow"/>
              </w:rPr>
            </w:pPr>
            <w:r>
              <w:rPr>
                <w:rFonts w:hint="eastAsia" w:ascii="Times New Roman" w:hAnsi="Times New Roman" w:eastAsia="宋体"/>
                <w:b/>
                <w:color w:val="auto"/>
                <w:sz w:val="15"/>
                <w:szCs w:val="15"/>
              </w:rPr>
              <w:t>0.000</w:t>
            </w:r>
          </w:p>
        </w:tc>
        <w:tc>
          <w:tcPr>
            <w:tcW w:w="1165" w:type="dxa"/>
            <w:noWrap w:val="0"/>
            <w:vAlign w:val="center"/>
          </w:tcPr>
          <w:p>
            <w:pPr>
              <w:spacing w:after="0"/>
              <w:jc w:val="center"/>
              <w:rPr>
                <w:rFonts w:ascii="Times New Roman" w:hAnsi="Times New Roman" w:eastAsia="宋体"/>
                <w:b/>
                <w:color w:val="000000"/>
                <w:sz w:val="15"/>
                <w:szCs w:val="15"/>
                <w:highlight w:val="yellow"/>
              </w:rPr>
            </w:pPr>
          </w:p>
        </w:tc>
        <w:tc>
          <w:tcPr>
            <w:tcW w:w="946" w:type="dxa"/>
            <w:noWrap w:val="0"/>
            <w:vAlign w:val="center"/>
          </w:tcPr>
          <w:p>
            <w:pPr>
              <w:spacing w:after="0"/>
              <w:jc w:val="center"/>
              <w:rPr>
                <w:rFonts w:ascii="Times New Roman" w:hAnsi="Times New Roman" w:eastAsia="宋体"/>
                <w:b/>
                <w:color w:val="000000"/>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highlight w:val="yellow"/>
              </w:rPr>
            </w:pPr>
          </w:p>
        </w:tc>
        <w:tc>
          <w:tcPr>
            <w:tcW w:w="1074" w:type="dxa"/>
            <w:noWrap w:val="0"/>
            <w:vAlign w:val="center"/>
          </w:tcPr>
          <w:p>
            <w:pPr>
              <w:spacing w:after="0"/>
              <w:jc w:val="center"/>
              <w:rPr>
                <w:rFonts w:ascii="Times New Roman" w:hAnsi="Times New Roman" w:eastAsia="宋体"/>
                <w:b/>
                <w:color w:val="auto"/>
                <w:sz w:val="15"/>
                <w:szCs w:val="15"/>
                <w:highlight w:val="yellow"/>
              </w:rPr>
            </w:pPr>
            <w:r>
              <w:rPr>
                <w:rFonts w:hint="eastAsia" w:ascii="Times New Roman" w:hAnsi="Times New Roman" w:eastAsia="宋体"/>
                <w:b/>
                <w:color w:val="auto"/>
                <w:sz w:val="15"/>
                <w:szCs w:val="15"/>
              </w:rPr>
              <w:t>0.000</w:t>
            </w:r>
          </w:p>
        </w:tc>
        <w:tc>
          <w:tcPr>
            <w:tcW w:w="1165" w:type="dxa"/>
            <w:gridSpan w:val="2"/>
            <w:noWrap w:val="0"/>
            <w:vAlign w:val="center"/>
          </w:tcPr>
          <w:p>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rPr>
              <w:t>0.000</w:t>
            </w:r>
          </w:p>
        </w:tc>
        <w:tc>
          <w:tcPr>
            <w:tcW w:w="1892" w:type="dxa"/>
            <w:noWrap w:val="0"/>
            <w:vAlign w:val="center"/>
          </w:tcPr>
          <w:p>
            <w:pPr>
              <w:spacing w:after="0"/>
              <w:jc w:val="center"/>
              <w:rPr>
                <w:rFonts w:ascii="Times New Roman" w:hAnsi="Times New Roman" w:eastAsia="宋体"/>
                <w:b/>
                <w:color w:val="000000"/>
                <w:sz w:val="15"/>
                <w:szCs w:val="15"/>
              </w:rPr>
            </w:pPr>
          </w:p>
        </w:tc>
        <w:tc>
          <w:tcPr>
            <w:tcW w:w="1026" w:type="dxa"/>
            <w:noWrap w:val="0"/>
            <w:vAlign w:val="center"/>
          </w:tcPr>
          <w:p>
            <w:pPr>
              <w:spacing w:after="0"/>
              <w:jc w:val="center"/>
              <w:rPr>
                <w:rFonts w:ascii="Times New Roman" w:hAnsi="Times New Roman" w:eastAsia="宋体"/>
                <w:b/>
                <w:color w:val="000000"/>
                <w:sz w:val="15"/>
                <w:szCs w:val="15"/>
              </w:rPr>
            </w:pPr>
          </w:p>
        </w:tc>
        <w:tc>
          <w:tcPr>
            <w:tcW w:w="1148" w:type="dxa"/>
            <w:gridSpan w:val="2"/>
            <w:noWrap w:val="0"/>
            <w:vAlign w:val="center"/>
          </w:tcPr>
          <w:p>
            <w:pPr>
              <w:spacing w:after="0"/>
              <w:jc w:val="center"/>
              <w:rPr>
                <w:rFonts w:ascii="Times New Roman" w:hAnsi="Times New Roman" w:eastAsia="宋体"/>
                <w:b/>
                <w:color w:val="000000"/>
                <w:sz w:val="15"/>
                <w:szCs w:val="15"/>
                <w:highlight w:val="yellow"/>
              </w:rPr>
            </w:pPr>
          </w:p>
        </w:tc>
        <w:tc>
          <w:tcPr>
            <w:tcW w:w="1134" w:type="dxa"/>
            <w:noWrap w:val="0"/>
            <w:vAlign w:val="center"/>
          </w:tcPr>
          <w:p>
            <w:pPr>
              <w:spacing w:after="0"/>
              <w:jc w:val="center"/>
              <w:rPr>
                <w:rFonts w:ascii="Times New Roman" w:hAnsi="Times New Roman" w:eastAsia="宋体"/>
                <w:b/>
                <w:color w:val="000000"/>
                <w:sz w:val="15"/>
                <w:szCs w:val="15"/>
                <w:highlight w:val="yellow"/>
              </w:rPr>
            </w:pPr>
          </w:p>
        </w:tc>
        <w:tc>
          <w:tcPr>
            <w:tcW w:w="959" w:type="dxa"/>
            <w:noWrap w:val="0"/>
            <w:vAlign w:val="center"/>
          </w:tcPr>
          <w:p>
            <w:pPr>
              <w:spacing w:after="0"/>
              <w:jc w:val="center"/>
              <w:rPr>
                <w:b/>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化学需氧量</w:t>
            </w:r>
          </w:p>
        </w:tc>
        <w:tc>
          <w:tcPr>
            <w:tcW w:w="850" w:type="dxa"/>
            <w:noWrap w:val="0"/>
            <w:vAlign w:val="center"/>
          </w:tcPr>
          <w:p>
            <w:pPr>
              <w:spacing w:after="0"/>
              <w:jc w:val="center"/>
              <w:rPr>
                <w:rFonts w:ascii="Times New Roman" w:hAnsi="Times New Roman" w:eastAsia="宋体"/>
                <w:b/>
                <w:color w:val="000000"/>
                <w:sz w:val="15"/>
                <w:szCs w:val="15"/>
              </w:rPr>
            </w:pPr>
          </w:p>
        </w:tc>
        <w:tc>
          <w:tcPr>
            <w:tcW w:w="1287" w:type="dxa"/>
            <w:noWrap w:val="0"/>
            <w:vAlign w:val="center"/>
          </w:tcPr>
          <w:p>
            <w:pPr>
              <w:widowControl w:val="0"/>
              <w:adjustRightInd/>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noWrap w:val="0"/>
            <w:vAlign w:val="center"/>
          </w:tcPr>
          <w:p>
            <w:pPr>
              <w:widowControl w:val="0"/>
              <w:adjustRightInd/>
              <w:spacing w:after="0"/>
              <w:jc w:val="center"/>
              <w:rPr>
                <w:rFonts w:ascii="Times New Roman" w:hAnsi="Times New Roman" w:eastAsia="宋体"/>
                <w:b/>
                <w:sz w:val="15"/>
                <w:szCs w:val="15"/>
              </w:rPr>
            </w:pPr>
          </w:p>
        </w:tc>
        <w:tc>
          <w:tcPr>
            <w:tcW w:w="946" w:type="dxa"/>
            <w:noWrap w:val="0"/>
            <w:vAlign w:val="center"/>
          </w:tcPr>
          <w:p>
            <w:pPr>
              <w:spacing w:after="0"/>
              <w:jc w:val="center"/>
              <w:rPr>
                <w:rFonts w:ascii="Times New Roman" w:hAnsi="Times New Roman" w:eastAsia="宋体"/>
                <w:b/>
                <w:color w:val="000000"/>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rPr>
            </w:pPr>
          </w:p>
        </w:tc>
        <w:tc>
          <w:tcPr>
            <w:tcW w:w="1074" w:type="dxa"/>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165" w:type="dxa"/>
            <w:gridSpan w:val="2"/>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892" w:type="dxa"/>
            <w:noWrap w:val="0"/>
            <w:vAlign w:val="center"/>
          </w:tcPr>
          <w:p>
            <w:pPr>
              <w:spacing w:after="0"/>
              <w:jc w:val="center"/>
              <w:rPr>
                <w:rFonts w:ascii="Times New Roman" w:hAnsi="Times New Roman" w:eastAsia="宋体"/>
                <w:b/>
                <w:color w:val="000000"/>
                <w:sz w:val="15"/>
                <w:szCs w:val="15"/>
              </w:rPr>
            </w:pPr>
          </w:p>
        </w:tc>
        <w:tc>
          <w:tcPr>
            <w:tcW w:w="1026" w:type="dxa"/>
            <w:noWrap w:val="0"/>
            <w:vAlign w:val="center"/>
          </w:tcPr>
          <w:p>
            <w:pPr>
              <w:spacing w:after="0"/>
              <w:jc w:val="center"/>
              <w:rPr>
                <w:rFonts w:ascii="Times New Roman" w:hAnsi="Times New Roman" w:eastAsia="宋体"/>
                <w:b/>
                <w:color w:val="000000"/>
                <w:sz w:val="15"/>
                <w:szCs w:val="15"/>
              </w:rPr>
            </w:pPr>
          </w:p>
        </w:tc>
        <w:tc>
          <w:tcPr>
            <w:tcW w:w="1148" w:type="dxa"/>
            <w:gridSpan w:val="2"/>
            <w:noWrap w:val="0"/>
            <w:vAlign w:val="center"/>
          </w:tcPr>
          <w:p>
            <w:pPr>
              <w:spacing w:after="0"/>
              <w:jc w:val="center"/>
              <w:rPr>
                <w:rFonts w:ascii="Times New Roman" w:hAnsi="Times New Roman" w:eastAsia="宋体"/>
                <w:b/>
                <w:color w:val="000000"/>
                <w:sz w:val="15"/>
                <w:szCs w:val="15"/>
              </w:rPr>
            </w:pPr>
          </w:p>
        </w:tc>
        <w:tc>
          <w:tcPr>
            <w:tcW w:w="1134" w:type="dxa"/>
            <w:noWrap w:val="0"/>
            <w:vAlign w:val="center"/>
          </w:tcPr>
          <w:p>
            <w:pPr>
              <w:spacing w:after="0"/>
              <w:jc w:val="center"/>
              <w:rPr>
                <w:rFonts w:ascii="Times New Roman" w:hAnsi="Times New Roman" w:eastAsia="宋体"/>
                <w:b/>
                <w:color w:val="000000"/>
                <w:sz w:val="15"/>
                <w:szCs w:val="15"/>
              </w:rPr>
            </w:pPr>
          </w:p>
        </w:tc>
        <w:tc>
          <w:tcPr>
            <w:tcW w:w="959" w:type="dxa"/>
            <w:noWrap w:val="0"/>
            <w:vAlign w:val="center"/>
          </w:tcPr>
          <w:p>
            <w:pPr>
              <w:spacing w:after="0"/>
              <w:jc w:val="center"/>
              <w:rPr>
                <w:b/>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氨氮</w:t>
            </w:r>
          </w:p>
        </w:tc>
        <w:tc>
          <w:tcPr>
            <w:tcW w:w="850" w:type="dxa"/>
            <w:noWrap w:val="0"/>
            <w:vAlign w:val="center"/>
          </w:tcPr>
          <w:p>
            <w:pPr>
              <w:spacing w:after="0"/>
              <w:jc w:val="center"/>
              <w:rPr>
                <w:rFonts w:ascii="Times New Roman" w:hAnsi="Times New Roman" w:eastAsia="宋体"/>
                <w:b/>
                <w:color w:val="000000"/>
                <w:sz w:val="15"/>
                <w:szCs w:val="15"/>
              </w:rPr>
            </w:pPr>
          </w:p>
        </w:tc>
        <w:tc>
          <w:tcPr>
            <w:tcW w:w="1287" w:type="dxa"/>
            <w:noWrap w:val="0"/>
            <w:vAlign w:val="center"/>
          </w:tcPr>
          <w:p>
            <w:pPr>
              <w:widowControl w:val="0"/>
              <w:adjustRightInd/>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noWrap w:val="0"/>
            <w:vAlign w:val="center"/>
          </w:tcPr>
          <w:p>
            <w:pPr>
              <w:widowControl w:val="0"/>
              <w:adjustRightInd/>
              <w:spacing w:after="0"/>
              <w:jc w:val="center"/>
              <w:rPr>
                <w:rFonts w:ascii="Times New Roman" w:hAnsi="Times New Roman" w:eastAsia="宋体"/>
                <w:b/>
                <w:sz w:val="15"/>
                <w:szCs w:val="15"/>
              </w:rPr>
            </w:pPr>
          </w:p>
        </w:tc>
        <w:tc>
          <w:tcPr>
            <w:tcW w:w="946" w:type="dxa"/>
            <w:noWrap w:val="0"/>
            <w:vAlign w:val="center"/>
          </w:tcPr>
          <w:p>
            <w:pPr>
              <w:spacing w:after="0"/>
              <w:jc w:val="center"/>
              <w:rPr>
                <w:rFonts w:ascii="Times New Roman" w:hAnsi="Times New Roman" w:eastAsia="宋体"/>
                <w:b/>
                <w:color w:val="000000"/>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rPr>
            </w:pPr>
          </w:p>
        </w:tc>
        <w:tc>
          <w:tcPr>
            <w:tcW w:w="1074" w:type="dxa"/>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165" w:type="dxa"/>
            <w:gridSpan w:val="2"/>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892" w:type="dxa"/>
            <w:noWrap w:val="0"/>
            <w:vAlign w:val="center"/>
          </w:tcPr>
          <w:p>
            <w:pPr>
              <w:spacing w:after="0"/>
              <w:jc w:val="center"/>
              <w:rPr>
                <w:rFonts w:ascii="Times New Roman" w:hAnsi="Times New Roman" w:eastAsia="宋体"/>
                <w:b/>
                <w:color w:val="000000"/>
                <w:sz w:val="15"/>
                <w:szCs w:val="15"/>
              </w:rPr>
            </w:pPr>
          </w:p>
        </w:tc>
        <w:tc>
          <w:tcPr>
            <w:tcW w:w="1026" w:type="dxa"/>
            <w:noWrap w:val="0"/>
            <w:vAlign w:val="center"/>
          </w:tcPr>
          <w:p>
            <w:pPr>
              <w:spacing w:after="0"/>
              <w:jc w:val="center"/>
              <w:rPr>
                <w:rFonts w:ascii="Times New Roman" w:hAnsi="Times New Roman" w:eastAsia="宋体"/>
                <w:b/>
                <w:color w:val="000000"/>
                <w:sz w:val="15"/>
                <w:szCs w:val="15"/>
              </w:rPr>
            </w:pPr>
          </w:p>
        </w:tc>
        <w:tc>
          <w:tcPr>
            <w:tcW w:w="1148" w:type="dxa"/>
            <w:gridSpan w:val="2"/>
            <w:noWrap w:val="0"/>
            <w:vAlign w:val="center"/>
          </w:tcPr>
          <w:p>
            <w:pPr>
              <w:spacing w:after="0"/>
              <w:jc w:val="center"/>
              <w:rPr>
                <w:rFonts w:ascii="Times New Roman" w:hAnsi="Times New Roman" w:eastAsia="宋体"/>
                <w:b/>
                <w:color w:val="000000"/>
                <w:sz w:val="15"/>
                <w:szCs w:val="15"/>
              </w:rPr>
            </w:pPr>
          </w:p>
        </w:tc>
        <w:tc>
          <w:tcPr>
            <w:tcW w:w="1134" w:type="dxa"/>
            <w:noWrap w:val="0"/>
            <w:vAlign w:val="center"/>
          </w:tcPr>
          <w:p>
            <w:pPr>
              <w:spacing w:after="0"/>
              <w:jc w:val="center"/>
              <w:rPr>
                <w:rFonts w:ascii="Times New Roman" w:hAnsi="Times New Roman" w:eastAsia="宋体"/>
                <w:b/>
                <w:color w:val="000000"/>
                <w:sz w:val="15"/>
                <w:szCs w:val="15"/>
              </w:rPr>
            </w:pPr>
          </w:p>
        </w:tc>
        <w:tc>
          <w:tcPr>
            <w:tcW w:w="959" w:type="dxa"/>
            <w:noWrap w:val="0"/>
            <w:vAlign w:val="center"/>
          </w:tcPr>
          <w:p>
            <w:pPr>
              <w:spacing w:after="0"/>
              <w:jc w:val="center"/>
              <w:rPr>
                <w:b/>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石油类</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jc w:val="center"/>
              <w:rPr>
                <w:rFonts w:ascii="Times New Roman" w:hAnsi="Times New Roman"/>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废气</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jc w:val="center"/>
              <w:rPr>
                <w:rFonts w:ascii="Times New Roman" w:hAnsi="Times New Roman"/>
                <w:b/>
                <w:sz w:val="15"/>
                <w:szCs w:val="15"/>
              </w:rPr>
            </w:pPr>
          </w:p>
        </w:tc>
        <w:tc>
          <w:tcPr>
            <w:tcW w:w="946" w:type="dxa"/>
            <w:noWrap w:val="0"/>
            <w:vAlign w:val="center"/>
          </w:tcPr>
          <w:p>
            <w:pPr>
              <w:spacing w:after="0"/>
              <w:jc w:val="center"/>
              <w:rPr>
                <w:rFonts w:ascii="Times New Roman" w:hAnsi="Times New Roman" w:eastAsia="宋体"/>
                <w:b/>
                <w:color w:val="000000"/>
                <w:sz w:val="15"/>
                <w:szCs w:val="15"/>
                <w:highlight w:val="yellow"/>
              </w:rPr>
            </w:pPr>
          </w:p>
          <w:p>
            <w:pPr>
              <w:spacing w:after="0"/>
              <w:jc w:val="center"/>
              <w:rPr>
                <w:rFonts w:ascii="Times New Roman" w:hAnsi="Times New Roman" w:eastAsia="宋体"/>
                <w:b/>
                <w:color w:val="000000"/>
                <w:sz w:val="15"/>
                <w:szCs w:val="15"/>
                <w:highlight w:val="yellow"/>
              </w:rPr>
            </w:pPr>
          </w:p>
        </w:tc>
        <w:tc>
          <w:tcPr>
            <w:tcW w:w="1223" w:type="dxa"/>
            <w:gridSpan w:val="2"/>
            <w:noWrap w:val="0"/>
            <w:vAlign w:val="center"/>
          </w:tcPr>
          <w:p>
            <w:pPr>
              <w:spacing w:after="0"/>
              <w:jc w:val="center"/>
              <w:rPr>
                <w:rFonts w:ascii="Times New Roman" w:hAnsi="Times New Roman" w:eastAsia="宋体"/>
                <w:b/>
                <w:color w:val="000000"/>
                <w:sz w:val="15"/>
                <w:szCs w:val="15"/>
                <w:highlight w:val="yellow"/>
              </w:rPr>
            </w:pPr>
          </w:p>
        </w:tc>
        <w:tc>
          <w:tcPr>
            <w:tcW w:w="1074" w:type="dxa"/>
            <w:noWrap w:val="0"/>
            <w:vAlign w:val="center"/>
          </w:tcPr>
          <w:p>
            <w:pPr>
              <w:spacing w:after="0"/>
              <w:jc w:val="center"/>
              <w:rPr>
                <w:rFonts w:ascii="Times New Roman" w:hAnsi="Times New Roman" w:eastAsia="宋体"/>
                <w:b/>
                <w:color w:val="000000"/>
                <w:sz w:val="15"/>
                <w:szCs w:val="15"/>
              </w:rPr>
            </w:pPr>
          </w:p>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165" w:type="dxa"/>
            <w:gridSpan w:val="2"/>
            <w:noWrap w:val="0"/>
            <w:vAlign w:val="center"/>
          </w:tcPr>
          <w:p>
            <w:pPr>
              <w:spacing w:after="0"/>
              <w:jc w:val="center"/>
              <w:rPr>
                <w:rFonts w:ascii="Times New Roman" w:hAnsi="Times New Roman" w:eastAsia="宋体"/>
                <w:b/>
                <w:color w:val="000000"/>
                <w:sz w:val="15"/>
                <w:szCs w:val="15"/>
              </w:rPr>
            </w:pPr>
          </w:p>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892" w:type="dxa"/>
            <w:noWrap w:val="0"/>
            <w:vAlign w:val="center"/>
          </w:tcPr>
          <w:p>
            <w:pPr>
              <w:spacing w:after="0"/>
              <w:jc w:val="center"/>
              <w:rPr>
                <w:rFonts w:ascii="Times New Roman" w:hAnsi="Times New Roman" w:eastAsia="宋体"/>
                <w:b/>
                <w:color w:val="000000"/>
                <w:sz w:val="15"/>
                <w:szCs w:val="15"/>
                <w:highlight w:val="yellow"/>
              </w:rPr>
            </w:pPr>
          </w:p>
        </w:tc>
        <w:tc>
          <w:tcPr>
            <w:tcW w:w="1026" w:type="dxa"/>
            <w:noWrap w:val="0"/>
            <w:vAlign w:val="center"/>
          </w:tcPr>
          <w:p>
            <w:pPr>
              <w:spacing w:after="0"/>
              <w:jc w:val="center"/>
              <w:rPr>
                <w:rFonts w:ascii="Times New Roman" w:hAnsi="Times New Roman" w:eastAsia="宋体"/>
                <w:b/>
                <w:color w:val="000000"/>
                <w:sz w:val="15"/>
                <w:szCs w:val="15"/>
                <w:highlight w:val="yellow"/>
              </w:rPr>
            </w:pPr>
          </w:p>
          <w:p>
            <w:pPr>
              <w:spacing w:after="0"/>
              <w:jc w:val="center"/>
              <w:rPr>
                <w:rFonts w:ascii="Times New Roman" w:hAnsi="Times New Roman" w:eastAsia="宋体"/>
                <w:b/>
                <w:color w:val="000000"/>
                <w:sz w:val="15"/>
                <w:szCs w:val="15"/>
                <w:highlight w:val="yellow"/>
              </w:rPr>
            </w:pPr>
          </w:p>
        </w:tc>
        <w:tc>
          <w:tcPr>
            <w:tcW w:w="1148" w:type="dxa"/>
            <w:gridSpan w:val="2"/>
            <w:noWrap w:val="0"/>
            <w:vAlign w:val="center"/>
          </w:tcPr>
          <w:p>
            <w:pPr>
              <w:spacing w:after="0"/>
              <w:jc w:val="center"/>
              <w:rPr>
                <w:rFonts w:ascii="Times New Roman" w:hAnsi="Times New Roman" w:eastAsia="宋体"/>
                <w:b/>
                <w:color w:val="000000"/>
                <w:sz w:val="15"/>
                <w:szCs w:val="15"/>
                <w:highlight w:val="yellow"/>
              </w:rPr>
            </w:pPr>
          </w:p>
        </w:tc>
        <w:tc>
          <w:tcPr>
            <w:tcW w:w="1134" w:type="dxa"/>
            <w:noWrap w:val="0"/>
            <w:vAlign w:val="center"/>
          </w:tcPr>
          <w:p>
            <w:pPr>
              <w:spacing w:after="0"/>
              <w:jc w:val="center"/>
              <w:rPr>
                <w:rFonts w:ascii="Times New Roman" w:hAnsi="Times New Roman" w:eastAsia="宋体"/>
                <w:b/>
                <w:color w:val="000000"/>
                <w:sz w:val="15"/>
                <w:szCs w:val="15"/>
                <w:highlight w:val="yellow"/>
              </w:rPr>
            </w:pPr>
          </w:p>
        </w:tc>
        <w:tc>
          <w:tcPr>
            <w:tcW w:w="959" w:type="dxa"/>
            <w:noWrap w:val="0"/>
            <w:vAlign w:val="center"/>
          </w:tcPr>
          <w:p>
            <w:pPr>
              <w:spacing w:after="0"/>
              <w:jc w:val="center"/>
              <w:rPr>
                <w:b/>
                <w:color w:val="000000"/>
                <w:sz w:val="15"/>
                <w:szCs w:val="15"/>
                <w:highlight w:val="yellow"/>
              </w:rPr>
            </w:pPr>
          </w:p>
          <w:p>
            <w:pPr>
              <w:spacing w:after="0"/>
              <w:jc w:val="center"/>
              <w:rPr>
                <w:b/>
                <w:color w:val="000000"/>
                <w:sz w:val="15"/>
                <w:szCs w:val="15"/>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二氧化硫</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jc w:val="center"/>
              <w:rPr>
                <w:rFonts w:ascii="Times New Roman" w:hAnsi="Times New Roman"/>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烟尘</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noWrap w:val="0"/>
            <w:vAlign w:val="center"/>
          </w:tcPr>
          <w:p>
            <w:pPr>
              <w:widowControl w:val="0"/>
              <w:adjustRightInd/>
              <w:spacing w:after="0"/>
              <w:jc w:val="center"/>
              <w:rPr>
                <w:rFonts w:ascii="Times New Roman" w:hAnsi="Times New Roman" w:eastAsia="宋体"/>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工业粉尘</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ind w:firstLine="150" w:firstLineChars="100"/>
              <w:jc w:val="center"/>
              <w:rPr>
                <w:rFonts w:ascii="Times New Roman" w:hAnsi="Times New Roman"/>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氮氧化物</w:t>
            </w:r>
          </w:p>
        </w:tc>
        <w:tc>
          <w:tcPr>
            <w:tcW w:w="850" w:type="dxa"/>
            <w:noWrap w:val="0"/>
            <w:vAlign w:val="center"/>
          </w:tcPr>
          <w:p>
            <w:pPr>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noWrap w:val="0"/>
            <w:vAlign w:val="center"/>
          </w:tcPr>
          <w:p>
            <w:pPr>
              <w:widowControl w:val="0"/>
              <w:adjustRightInd/>
              <w:spacing w:after="0"/>
              <w:jc w:val="center"/>
              <w:rPr>
                <w:rFonts w:ascii="Times New Roman" w:hAnsi="Times New Roman" w:eastAsia="宋体"/>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eastAsia="宋体"/>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1686" w:type="dxa"/>
            <w:gridSpan w:val="2"/>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工业固体废物</w:t>
            </w:r>
          </w:p>
        </w:tc>
        <w:tc>
          <w:tcPr>
            <w:tcW w:w="850" w:type="dxa"/>
            <w:noWrap w:val="0"/>
            <w:vAlign w:val="center"/>
          </w:tcPr>
          <w:p>
            <w:pPr>
              <w:spacing w:after="0"/>
              <w:jc w:val="center"/>
              <w:rPr>
                <w:rFonts w:ascii="Times New Roman" w:hAnsi="Times New Roman" w:eastAsia="宋体"/>
                <w:b/>
                <w:color w:val="000000"/>
                <w:sz w:val="15"/>
                <w:szCs w:val="15"/>
              </w:rPr>
            </w:pPr>
          </w:p>
        </w:tc>
        <w:tc>
          <w:tcPr>
            <w:tcW w:w="1287" w:type="dxa"/>
            <w:noWrap w:val="0"/>
            <w:vAlign w:val="center"/>
          </w:tcPr>
          <w:p>
            <w:pPr>
              <w:widowControl w:val="0"/>
              <w:adjustRightInd/>
              <w:spacing w:after="0"/>
              <w:jc w:val="center"/>
              <w:rPr>
                <w:rFonts w:ascii="Times New Roman" w:hAnsi="Times New Roman"/>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jc w:val="center"/>
              <w:rPr>
                <w:rFonts w:ascii="Times New Roman" w:hAnsi="Times New Roman"/>
                <w:b/>
                <w:sz w:val="15"/>
                <w:szCs w:val="15"/>
              </w:rPr>
            </w:pPr>
          </w:p>
        </w:tc>
        <w:tc>
          <w:tcPr>
            <w:tcW w:w="946" w:type="dxa"/>
            <w:noWrap w:val="0"/>
            <w:vAlign w:val="center"/>
          </w:tcPr>
          <w:p>
            <w:pPr>
              <w:spacing w:after="0"/>
              <w:jc w:val="center"/>
              <w:rPr>
                <w:rFonts w:ascii="Times New Roman" w:hAnsi="Times New Roman" w:eastAsia="宋体"/>
                <w:b/>
                <w:color w:val="000000"/>
                <w:sz w:val="15"/>
                <w:szCs w:val="15"/>
              </w:rPr>
            </w:pPr>
          </w:p>
        </w:tc>
        <w:tc>
          <w:tcPr>
            <w:tcW w:w="1223" w:type="dxa"/>
            <w:gridSpan w:val="2"/>
            <w:noWrap w:val="0"/>
            <w:vAlign w:val="center"/>
          </w:tcPr>
          <w:p>
            <w:pPr>
              <w:spacing w:after="0"/>
              <w:jc w:val="center"/>
              <w:rPr>
                <w:rFonts w:ascii="Times New Roman" w:hAnsi="Times New Roman" w:eastAsia="宋体"/>
                <w:b/>
                <w:color w:val="000000"/>
                <w:sz w:val="15"/>
                <w:szCs w:val="15"/>
              </w:rPr>
            </w:pPr>
          </w:p>
        </w:tc>
        <w:tc>
          <w:tcPr>
            <w:tcW w:w="1074" w:type="dxa"/>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165" w:type="dxa"/>
            <w:gridSpan w:val="2"/>
            <w:noWrap w:val="0"/>
            <w:vAlign w:val="center"/>
          </w:tcPr>
          <w:p>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0.000</w:t>
            </w:r>
          </w:p>
        </w:tc>
        <w:tc>
          <w:tcPr>
            <w:tcW w:w="1892" w:type="dxa"/>
            <w:noWrap w:val="0"/>
            <w:vAlign w:val="center"/>
          </w:tcPr>
          <w:p>
            <w:pPr>
              <w:spacing w:after="0"/>
              <w:jc w:val="center"/>
              <w:rPr>
                <w:rFonts w:ascii="Times New Roman" w:hAnsi="Times New Roman" w:eastAsia="宋体"/>
                <w:b/>
                <w:color w:val="000000"/>
                <w:sz w:val="15"/>
                <w:szCs w:val="15"/>
              </w:rPr>
            </w:pPr>
          </w:p>
        </w:tc>
        <w:tc>
          <w:tcPr>
            <w:tcW w:w="1026" w:type="dxa"/>
            <w:noWrap w:val="0"/>
            <w:vAlign w:val="center"/>
          </w:tcPr>
          <w:p>
            <w:pPr>
              <w:spacing w:after="0"/>
              <w:jc w:val="center"/>
              <w:rPr>
                <w:rFonts w:ascii="Times New Roman" w:hAnsi="Times New Roman" w:eastAsia="宋体"/>
                <w:b/>
                <w:color w:val="000000"/>
                <w:sz w:val="15"/>
                <w:szCs w:val="15"/>
              </w:rPr>
            </w:pPr>
          </w:p>
        </w:tc>
        <w:tc>
          <w:tcPr>
            <w:tcW w:w="1148" w:type="dxa"/>
            <w:gridSpan w:val="2"/>
            <w:noWrap w:val="0"/>
            <w:vAlign w:val="center"/>
          </w:tcPr>
          <w:p>
            <w:pPr>
              <w:spacing w:after="0"/>
              <w:jc w:val="center"/>
              <w:rPr>
                <w:rFonts w:ascii="Times New Roman" w:hAnsi="Times New Roman" w:eastAsia="宋体"/>
                <w:b/>
                <w:color w:val="000000"/>
                <w:sz w:val="15"/>
                <w:szCs w:val="15"/>
              </w:rPr>
            </w:pPr>
          </w:p>
        </w:tc>
        <w:tc>
          <w:tcPr>
            <w:tcW w:w="1134" w:type="dxa"/>
            <w:noWrap w:val="0"/>
            <w:vAlign w:val="center"/>
          </w:tcPr>
          <w:p>
            <w:pPr>
              <w:spacing w:after="0"/>
              <w:jc w:val="center"/>
              <w:rPr>
                <w:rFonts w:ascii="Times New Roman" w:hAnsi="Times New Roman" w:eastAsia="宋体"/>
                <w:b/>
                <w:color w:val="000000"/>
                <w:sz w:val="15"/>
                <w:szCs w:val="15"/>
              </w:rPr>
            </w:pPr>
          </w:p>
        </w:tc>
        <w:tc>
          <w:tcPr>
            <w:tcW w:w="959" w:type="dxa"/>
            <w:noWrap w:val="0"/>
            <w:vAlign w:val="center"/>
          </w:tcPr>
          <w:p>
            <w:pPr>
              <w:spacing w:after="0"/>
              <w:jc w:val="center"/>
              <w:rPr>
                <w:b/>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909" w:type="dxa"/>
            <w:vMerge w:val="restart"/>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与项目有关的其他特征污染物</w:t>
            </w:r>
          </w:p>
        </w:tc>
        <w:tc>
          <w:tcPr>
            <w:tcW w:w="777" w:type="dxa"/>
            <w:noWrap w:val="0"/>
            <w:vAlign w:val="center"/>
          </w:tcPr>
          <w:p>
            <w:pPr>
              <w:spacing w:after="0"/>
              <w:jc w:val="center"/>
              <w:rPr>
                <w:rFonts w:hint="default"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VOCs</w:t>
            </w:r>
          </w:p>
        </w:tc>
        <w:tc>
          <w:tcPr>
            <w:tcW w:w="850" w:type="dxa"/>
            <w:noWrap w:val="0"/>
            <w:vAlign w:val="center"/>
          </w:tcPr>
          <w:p>
            <w:pPr>
              <w:widowControl w:val="0"/>
              <w:adjustRightInd/>
              <w:snapToGrid/>
              <w:spacing w:after="0"/>
              <w:jc w:val="center"/>
              <w:rPr>
                <w:rFonts w:ascii="Times New Roman" w:hAnsi="Times New Roman"/>
                <w:b/>
                <w:bCs/>
                <w:sz w:val="15"/>
                <w:szCs w:val="15"/>
              </w:rPr>
            </w:pPr>
          </w:p>
        </w:tc>
        <w:tc>
          <w:tcPr>
            <w:tcW w:w="1287" w:type="dxa"/>
            <w:noWrap w:val="0"/>
            <w:vAlign w:val="center"/>
          </w:tcPr>
          <w:p>
            <w:pPr>
              <w:widowControl w:val="0"/>
              <w:adjustRightInd/>
              <w:spacing w:after="0"/>
              <w:jc w:val="center"/>
              <w:rPr>
                <w:rFonts w:hint="default" w:ascii="Times New Roman" w:hAnsi="Times New Roman" w:eastAsia="微软雅黑"/>
                <w:b/>
                <w:bCs/>
                <w:sz w:val="15"/>
                <w:szCs w:val="15"/>
                <w:lang w:val="en-US" w:eastAsia="zh-CN"/>
              </w:rPr>
            </w:pPr>
            <w:r>
              <w:rPr>
                <w:rFonts w:hint="eastAsia" w:ascii="Times New Roman" w:hAnsi="Times New Roman"/>
                <w:b/>
                <w:sz w:val="15"/>
                <w:szCs w:val="15"/>
              </w:rPr>
              <w:t>0.000</w:t>
            </w:r>
          </w:p>
        </w:tc>
        <w:tc>
          <w:tcPr>
            <w:tcW w:w="1165" w:type="dxa"/>
            <w:noWrap w:val="0"/>
            <w:vAlign w:val="center"/>
          </w:tcPr>
          <w:p>
            <w:pPr>
              <w:adjustRightInd/>
              <w:spacing w:after="0"/>
              <w:jc w:val="center"/>
              <w:rPr>
                <w:rFonts w:ascii="Times New Roman" w:hAnsi="Times New Roman" w:eastAsia="宋体"/>
                <w:b/>
                <w:bCs/>
                <w:sz w:val="15"/>
                <w:szCs w:val="15"/>
              </w:rPr>
            </w:pPr>
          </w:p>
        </w:tc>
        <w:tc>
          <w:tcPr>
            <w:tcW w:w="946" w:type="dxa"/>
            <w:noWrap w:val="0"/>
            <w:vAlign w:val="center"/>
          </w:tcPr>
          <w:p>
            <w:pPr>
              <w:spacing w:after="0"/>
              <w:jc w:val="center"/>
              <w:rPr>
                <w:rFonts w:ascii="Times New Roman" w:hAnsi="Times New Roman" w:eastAsia="宋体"/>
                <w:b/>
                <w:bCs/>
                <w:sz w:val="15"/>
                <w:szCs w:val="15"/>
                <w:highlight w:val="cyan"/>
              </w:rPr>
            </w:pPr>
          </w:p>
        </w:tc>
        <w:tc>
          <w:tcPr>
            <w:tcW w:w="1223" w:type="dxa"/>
            <w:gridSpan w:val="2"/>
            <w:noWrap w:val="0"/>
            <w:vAlign w:val="center"/>
          </w:tcPr>
          <w:p>
            <w:pPr>
              <w:spacing w:after="0"/>
              <w:jc w:val="center"/>
              <w:rPr>
                <w:rFonts w:ascii="Times New Roman" w:hAnsi="Times New Roman" w:eastAsia="宋体"/>
                <w:b/>
                <w:bCs/>
                <w:color w:val="000000"/>
                <w:sz w:val="15"/>
                <w:szCs w:val="15"/>
                <w:highlight w:val="cyan"/>
              </w:rPr>
            </w:pPr>
          </w:p>
        </w:tc>
        <w:tc>
          <w:tcPr>
            <w:tcW w:w="1074" w:type="dxa"/>
            <w:noWrap w:val="0"/>
            <w:vAlign w:val="center"/>
          </w:tcPr>
          <w:p>
            <w:pPr>
              <w:spacing w:after="0"/>
              <w:jc w:val="center"/>
              <w:rPr>
                <w:rFonts w:hint="default" w:ascii="Times New Roman" w:hAnsi="Times New Roman" w:eastAsia="宋体"/>
                <w:b/>
                <w:sz w:val="15"/>
                <w:szCs w:val="15"/>
                <w:lang w:val="en-US" w:eastAsia="zh-CN"/>
              </w:rPr>
            </w:pPr>
            <w:r>
              <w:rPr>
                <w:rFonts w:hint="eastAsia" w:ascii="Times New Roman" w:hAnsi="Times New Roman" w:eastAsia="宋体"/>
                <w:b/>
                <w:color w:val="000000"/>
                <w:sz w:val="15"/>
                <w:szCs w:val="15"/>
              </w:rPr>
              <w:t>0.000</w:t>
            </w:r>
          </w:p>
        </w:tc>
        <w:tc>
          <w:tcPr>
            <w:tcW w:w="1165" w:type="dxa"/>
            <w:gridSpan w:val="2"/>
            <w:noWrap w:val="0"/>
            <w:vAlign w:val="center"/>
          </w:tcPr>
          <w:p>
            <w:pPr>
              <w:spacing w:after="0"/>
              <w:jc w:val="center"/>
              <w:rPr>
                <w:rFonts w:hint="default" w:ascii="Times New Roman" w:hAnsi="Times New Roman" w:eastAsia="宋体"/>
                <w:b/>
                <w:sz w:val="15"/>
                <w:szCs w:val="15"/>
                <w:lang w:val="en-US" w:eastAsia="zh-CN"/>
              </w:rPr>
            </w:pPr>
            <w:r>
              <w:rPr>
                <w:rFonts w:hint="eastAsia" w:ascii="Times New Roman" w:hAnsi="Times New Roman" w:eastAsia="宋体"/>
                <w:b/>
                <w:color w:val="000000"/>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30" w:type="dxa"/>
            <w:gridSpan w:val="2"/>
            <w:vMerge w:val="continue"/>
            <w:noWrap w:val="0"/>
            <w:vAlign w:val="center"/>
          </w:tcPr>
          <w:p>
            <w:pPr>
              <w:spacing w:after="0"/>
              <w:jc w:val="center"/>
              <w:rPr>
                <w:rFonts w:ascii="Times New Roman" w:hAnsi="Times New Roman" w:eastAsia="宋体"/>
                <w:b/>
                <w:sz w:val="15"/>
                <w:szCs w:val="15"/>
              </w:rPr>
            </w:pPr>
          </w:p>
        </w:tc>
        <w:tc>
          <w:tcPr>
            <w:tcW w:w="909" w:type="dxa"/>
            <w:vMerge w:val="continue"/>
            <w:noWrap w:val="0"/>
            <w:vAlign w:val="center"/>
          </w:tcPr>
          <w:p>
            <w:pPr>
              <w:spacing w:after="0"/>
              <w:jc w:val="center"/>
              <w:rPr>
                <w:rFonts w:ascii="Times New Roman" w:hAnsi="Times New Roman" w:eastAsia="宋体"/>
                <w:b/>
                <w:sz w:val="15"/>
                <w:szCs w:val="15"/>
              </w:rPr>
            </w:pPr>
          </w:p>
        </w:tc>
        <w:tc>
          <w:tcPr>
            <w:tcW w:w="777" w:type="dxa"/>
            <w:noWrap w:val="0"/>
            <w:vAlign w:val="center"/>
          </w:tcPr>
          <w:p>
            <w:pPr>
              <w:spacing w:after="0"/>
              <w:jc w:val="center"/>
              <w:rPr>
                <w:rFonts w:ascii="Times New Roman" w:hAnsi="Times New Roman" w:eastAsia="宋体"/>
                <w:b/>
                <w:sz w:val="15"/>
                <w:szCs w:val="15"/>
              </w:rPr>
            </w:pPr>
            <w:r>
              <w:rPr>
                <w:rFonts w:ascii="Times New Roman" w:hAnsi="Times New Roman" w:eastAsia="宋体"/>
                <w:b/>
                <w:sz w:val="15"/>
                <w:szCs w:val="15"/>
              </w:rPr>
              <w:t>粉尘</w:t>
            </w:r>
          </w:p>
        </w:tc>
        <w:tc>
          <w:tcPr>
            <w:tcW w:w="850" w:type="dxa"/>
            <w:noWrap w:val="0"/>
            <w:vAlign w:val="center"/>
          </w:tcPr>
          <w:p>
            <w:pPr>
              <w:widowControl w:val="0"/>
              <w:adjustRightInd/>
              <w:snapToGrid/>
              <w:spacing w:after="0"/>
              <w:jc w:val="center"/>
              <w:rPr>
                <w:rFonts w:ascii="Times New Roman" w:hAnsi="Times New Roman" w:eastAsia="宋体"/>
                <w:b/>
                <w:sz w:val="15"/>
                <w:szCs w:val="15"/>
              </w:rPr>
            </w:pPr>
          </w:p>
        </w:tc>
        <w:tc>
          <w:tcPr>
            <w:tcW w:w="1287" w:type="dxa"/>
            <w:noWrap w:val="0"/>
            <w:vAlign w:val="center"/>
          </w:tcPr>
          <w:p>
            <w:pPr>
              <w:widowControl w:val="0"/>
              <w:adjustRightInd/>
              <w:spacing w:after="0"/>
              <w:jc w:val="center"/>
              <w:rPr>
                <w:rFonts w:ascii="Times New Roman" w:hAnsi="Times New Roman" w:eastAsia="宋体"/>
                <w:b/>
                <w:sz w:val="15"/>
                <w:szCs w:val="15"/>
              </w:rPr>
            </w:pPr>
            <w:r>
              <w:rPr>
                <w:rFonts w:hint="eastAsia" w:ascii="Times New Roman" w:hAnsi="Times New Roman"/>
                <w:b/>
                <w:sz w:val="15"/>
                <w:szCs w:val="15"/>
              </w:rPr>
              <w:t>0.000</w:t>
            </w:r>
          </w:p>
        </w:tc>
        <w:tc>
          <w:tcPr>
            <w:tcW w:w="1165" w:type="dxa"/>
            <w:noWrap w:val="0"/>
            <w:vAlign w:val="center"/>
          </w:tcPr>
          <w:p>
            <w:pPr>
              <w:widowControl w:val="0"/>
              <w:adjustRightInd/>
              <w:spacing w:after="0"/>
              <w:jc w:val="center"/>
              <w:rPr>
                <w:rFonts w:ascii="Times New Roman" w:hAnsi="Times New Roman" w:eastAsia="宋体"/>
                <w:b/>
                <w:sz w:val="15"/>
                <w:szCs w:val="15"/>
              </w:rPr>
            </w:pPr>
          </w:p>
        </w:tc>
        <w:tc>
          <w:tcPr>
            <w:tcW w:w="946" w:type="dxa"/>
            <w:noWrap w:val="0"/>
            <w:vAlign w:val="center"/>
          </w:tcPr>
          <w:p>
            <w:pPr>
              <w:spacing w:after="0"/>
              <w:jc w:val="center"/>
              <w:rPr>
                <w:rFonts w:ascii="Times New Roman" w:hAnsi="Times New Roman" w:eastAsia="宋体"/>
                <w:b/>
                <w:sz w:val="15"/>
                <w:szCs w:val="15"/>
              </w:rPr>
            </w:pPr>
          </w:p>
        </w:tc>
        <w:tc>
          <w:tcPr>
            <w:tcW w:w="1223" w:type="dxa"/>
            <w:gridSpan w:val="2"/>
            <w:noWrap w:val="0"/>
            <w:vAlign w:val="center"/>
          </w:tcPr>
          <w:p>
            <w:pPr>
              <w:spacing w:after="0"/>
              <w:jc w:val="center"/>
              <w:rPr>
                <w:rFonts w:ascii="Times New Roman" w:hAnsi="Times New Roman" w:eastAsia="宋体"/>
                <w:b/>
                <w:sz w:val="15"/>
                <w:szCs w:val="15"/>
              </w:rPr>
            </w:pPr>
          </w:p>
        </w:tc>
        <w:tc>
          <w:tcPr>
            <w:tcW w:w="1074" w:type="dxa"/>
            <w:noWrap w:val="0"/>
            <w:vAlign w:val="center"/>
          </w:tcPr>
          <w:p>
            <w:pPr>
              <w:spacing w:after="0"/>
              <w:jc w:val="center"/>
              <w:rPr>
                <w:rFonts w:ascii="Times New Roman" w:hAnsi="Times New Roman" w:eastAsia="宋体"/>
                <w:b/>
                <w:sz w:val="15"/>
                <w:szCs w:val="15"/>
              </w:rPr>
            </w:pPr>
            <w:r>
              <w:rPr>
                <w:rFonts w:hint="eastAsia" w:ascii="Times New Roman" w:hAnsi="Times New Roman"/>
                <w:b/>
                <w:sz w:val="15"/>
                <w:szCs w:val="15"/>
              </w:rPr>
              <w:t>0.000</w:t>
            </w:r>
          </w:p>
        </w:tc>
        <w:tc>
          <w:tcPr>
            <w:tcW w:w="1165" w:type="dxa"/>
            <w:gridSpan w:val="2"/>
            <w:noWrap w:val="0"/>
            <w:vAlign w:val="center"/>
          </w:tcPr>
          <w:p>
            <w:pPr>
              <w:spacing w:after="0"/>
              <w:jc w:val="center"/>
              <w:rPr>
                <w:rFonts w:ascii="Times New Roman" w:hAnsi="Times New Roman" w:eastAsia="宋体"/>
                <w:b/>
                <w:sz w:val="15"/>
                <w:szCs w:val="15"/>
              </w:rPr>
            </w:pPr>
            <w:r>
              <w:rPr>
                <w:rFonts w:hint="eastAsia" w:ascii="Times New Roman" w:hAnsi="Times New Roman"/>
                <w:b/>
                <w:sz w:val="15"/>
                <w:szCs w:val="15"/>
              </w:rPr>
              <w:t>0.000</w:t>
            </w:r>
          </w:p>
        </w:tc>
        <w:tc>
          <w:tcPr>
            <w:tcW w:w="1892" w:type="dxa"/>
            <w:noWrap w:val="0"/>
            <w:vAlign w:val="center"/>
          </w:tcPr>
          <w:p>
            <w:pPr>
              <w:spacing w:after="0"/>
              <w:jc w:val="center"/>
              <w:rPr>
                <w:rFonts w:ascii="Times New Roman" w:hAnsi="Times New Roman" w:eastAsia="宋体"/>
                <w:b/>
                <w:sz w:val="15"/>
                <w:szCs w:val="15"/>
              </w:rPr>
            </w:pPr>
          </w:p>
        </w:tc>
        <w:tc>
          <w:tcPr>
            <w:tcW w:w="1026" w:type="dxa"/>
            <w:noWrap w:val="0"/>
            <w:vAlign w:val="center"/>
          </w:tcPr>
          <w:p>
            <w:pPr>
              <w:spacing w:after="0"/>
              <w:jc w:val="center"/>
              <w:rPr>
                <w:rFonts w:ascii="Times New Roman" w:hAnsi="Times New Roman" w:eastAsia="宋体"/>
                <w:b/>
                <w:sz w:val="15"/>
                <w:szCs w:val="15"/>
              </w:rPr>
            </w:pPr>
          </w:p>
        </w:tc>
        <w:tc>
          <w:tcPr>
            <w:tcW w:w="1148" w:type="dxa"/>
            <w:gridSpan w:val="2"/>
            <w:noWrap w:val="0"/>
            <w:vAlign w:val="center"/>
          </w:tcPr>
          <w:p>
            <w:pPr>
              <w:spacing w:after="0"/>
              <w:jc w:val="center"/>
              <w:rPr>
                <w:rFonts w:ascii="Times New Roman" w:hAnsi="Times New Roman" w:eastAsia="宋体"/>
                <w:b/>
                <w:sz w:val="15"/>
                <w:szCs w:val="15"/>
              </w:rPr>
            </w:pPr>
          </w:p>
        </w:tc>
        <w:tc>
          <w:tcPr>
            <w:tcW w:w="1134" w:type="dxa"/>
            <w:noWrap w:val="0"/>
            <w:vAlign w:val="center"/>
          </w:tcPr>
          <w:p>
            <w:pPr>
              <w:spacing w:after="0"/>
              <w:jc w:val="center"/>
              <w:rPr>
                <w:rFonts w:ascii="Times New Roman" w:hAnsi="Times New Roman" w:eastAsia="宋体"/>
                <w:b/>
                <w:sz w:val="15"/>
                <w:szCs w:val="15"/>
              </w:rPr>
            </w:pPr>
          </w:p>
        </w:tc>
        <w:tc>
          <w:tcPr>
            <w:tcW w:w="959" w:type="dxa"/>
            <w:noWrap w:val="0"/>
            <w:vAlign w:val="center"/>
          </w:tcPr>
          <w:p>
            <w:pPr>
              <w:spacing w:after="0"/>
              <w:jc w:val="center"/>
              <w:rPr>
                <w:b/>
                <w:sz w:val="15"/>
                <w:szCs w:val="15"/>
              </w:rPr>
            </w:pPr>
          </w:p>
        </w:tc>
      </w:tr>
    </w:tbl>
    <w:p>
      <w:r>
        <w:rPr>
          <w:b/>
          <w:sz w:val="13"/>
          <w:szCs w:val="13"/>
        </w:rPr>
        <w:t>注：</w:t>
      </w:r>
      <w:r>
        <w:rPr>
          <w:sz w:val="13"/>
          <w:szCs w:val="13"/>
        </w:rPr>
        <w:t>1、</w:t>
      </w:r>
      <w:r>
        <w:rPr>
          <w:spacing w:val="-4"/>
          <w:sz w:val="13"/>
          <w:szCs w:val="13"/>
        </w:rPr>
        <w:t>排放增减量：（+）表示增加，（-）表示减少。2、（12）=（6）-（8）-（11），（9）= （4）-（5）-（8）- （11） +（1）。3、计量单位：废水排放量——万吨/年；废气排放量——万标立方米/年；工业固体废物排放</w:t>
      </w:r>
      <w:r>
        <w:rPr>
          <w:sz w:val="13"/>
          <w:szCs w:val="13"/>
        </w:rPr>
        <w:t>量——万吨/年；水污染物排放浓度——毫克/升。</w:t>
      </w:r>
    </w:p>
    <w:sectPr>
      <w:headerReference r:id="rId13" w:type="default"/>
      <w:pgSz w:w="16838" w:h="11906" w:orient="landscape"/>
      <w:pgMar w:top="1440" w:right="567" w:bottom="1440"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2865" cy="4032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2865" cy="403225"/>
                      </a:xfrm>
                      <a:prstGeom prst="rect">
                        <a:avLst/>
                      </a:prstGeom>
                      <a:noFill/>
                      <a:ln>
                        <a:noFill/>
                      </a:ln>
                    </wps:spPr>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31.75pt;width:4.95pt;mso-position-horizontal:center;mso-position-horizontal-relative:margin;mso-wrap-style:none;z-index:251659264;mso-width-relative:page;mso-height-relative:page;" filled="f" stroked="f" coordsize="21600,21600" o:gfxdata="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USu0/RAAAAAgEAAA8AAAAAAAAAAQAgAAAAIgAAAGRycy9kb3du&#10;cmV2LnhtbFBLAQIUABQAAAAIAIdO4kB3x5JJzQEAAJYDAAAOAAAAAAAAAAEAIAAAACABAABkcnMv&#10;ZTJvRG9jLnhtbFBLBQYAAAAABgAGAFkBAABfBQAAAAA=&#10;">
              <v:fill on="f" focussize="0,0"/>
              <v:stroke on="f"/>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2865" cy="40322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2865" cy="403225"/>
                      </a:xfrm>
                      <a:prstGeom prst="rect">
                        <a:avLst/>
                      </a:prstGeom>
                      <a:noFill/>
                      <a:ln>
                        <a:noFill/>
                      </a:ln>
                    </wps:spPr>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31.75pt;width:4.95pt;mso-position-horizontal:center;mso-position-horizontal-relative:margin;mso-wrap-style:none;z-index:251660288;mso-width-relative:page;mso-height-relative:page;" filled="f" stroked="f" coordsize="21600,21600" o:gfxdata="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USu0/RAAAAAgEAAA8AAAAAAAAAAQAgAAAAIgAAAGRycy9kb3du&#10;cmV2LnhtbFBLAQIUABQAAAAIAIdO4kCiFGeFzQEAAJgDAAAOAAAAAAAAAAEAIAAAACABAABkcnMv&#10;ZTJvRG9jLnhtbFBLBQYAAAAABgAGAFkBAABfBQAAAAA=&#10;">
              <v:fill on="f" focussize="0,0"/>
              <v:stroke on="f"/>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13</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r>
      <w:rPr>
        <w:rFonts w:hint="eastAsia" w:ascii="Times New Roman" w:hAnsi="Times New Roman" w:eastAsia="宋体"/>
        <w:bCs/>
        <w:sz w:val="21"/>
        <w:szCs w:val="21"/>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r>
      <w:rPr>
        <w:rFonts w:hint="eastAsia" w:ascii="Times New Roman" w:hAnsi="Times New Roman" w:eastAsia="宋体"/>
        <w:bCs/>
        <w:sz w:val="21"/>
        <w:szCs w:val="21"/>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r>
      <w:rPr>
        <w:rFonts w:hint="eastAsia" w:ascii="Times New Roman" w:hAnsi="Times New Roman" w:eastAsia="宋体"/>
        <w:bCs/>
        <w:sz w:val="21"/>
        <w:szCs w:val="21"/>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spacing w:after="0"/>
      <w:rPr>
        <w:rFonts w:ascii="Times New Roman" w:hAnsi="Times New Roman" w:eastAsia="宋体"/>
        <w:bCs/>
        <w:sz w:val="21"/>
        <w:szCs w:val="21"/>
      </w:rPr>
    </w:pPr>
    <w:r>
      <w:rPr>
        <w:rFonts w:hint="eastAsia" w:ascii="Times New Roman" w:hAnsi="Times New Roman" w:eastAsia="宋体"/>
        <w:bCs/>
        <w:sz w:val="21"/>
        <w:szCs w:val="21"/>
        <w:lang w:eastAsia="zh-CN"/>
      </w:rPr>
      <w:t>凯宁（检）字2020年第05084号</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rPr>
      <w:t xml:space="preserve"> </w:t>
    </w:r>
    <w:r>
      <w:rPr>
        <w:rFonts w:hint="eastAsia" w:ascii="Times New Roman" w:hAnsi="Times New Roman" w:eastAsia="宋体"/>
        <w:bCs/>
        <w:sz w:val="21"/>
        <w:szCs w:val="21"/>
        <w:lang w:val="en-US" w:eastAsia="zh-CN"/>
      </w:rPr>
      <w:t xml:space="preserve">                                                                          </w:t>
    </w:r>
    <w:r>
      <w:rPr>
        <w:rFonts w:hint="eastAsia" w:ascii="Times New Roman" w:hAnsi="Times New Roman" w:eastAsia="宋体"/>
        <w:bCs/>
        <w:sz w:val="21"/>
        <w:szCs w:val="21"/>
        <w:lang w:eastAsia="zh-CN"/>
      </w:rPr>
      <w:t>沾化天融风能开发有限公司</w:t>
    </w:r>
    <w:r>
      <w:rPr>
        <w:rFonts w:hint="eastAsia" w:ascii="Times New Roman" w:hAnsi="Times New Roman" w:eastAsia="宋体"/>
        <w:bCs/>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EA8C81"/>
    <w:multiLevelType w:val="singleLevel"/>
    <w:tmpl w:val="A6EA8C81"/>
    <w:lvl w:ilvl="0" w:tentative="0">
      <w:start w:val="2"/>
      <w:numFmt w:val="chineseCounting"/>
      <w:suff w:val="nothing"/>
      <w:lvlText w:val="%1、"/>
      <w:lvlJc w:val="left"/>
      <w:rPr>
        <w:rFonts w:hint="eastAsia"/>
      </w:rPr>
    </w:lvl>
  </w:abstractNum>
  <w:abstractNum w:abstractNumId="1">
    <w:nsid w:val="C1BDE521"/>
    <w:multiLevelType w:val="singleLevel"/>
    <w:tmpl w:val="C1BDE521"/>
    <w:lvl w:ilvl="0" w:tentative="0">
      <w:start w:val="1"/>
      <w:numFmt w:val="decimal"/>
      <w:suff w:val="nothing"/>
      <w:lvlText w:val="%1、"/>
      <w:lvlJc w:val="left"/>
    </w:lvl>
  </w:abstractNum>
  <w:abstractNum w:abstractNumId="2">
    <w:nsid w:val="06C143A7"/>
    <w:multiLevelType w:val="singleLevel"/>
    <w:tmpl w:val="06C143A7"/>
    <w:lvl w:ilvl="0" w:tentative="0">
      <w:start w:val="7"/>
      <w:numFmt w:val="chineseCounting"/>
      <w:suff w:val="nothing"/>
      <w:lvlText w:val="%1、"/>
      <w:lvlJc w:val="left"/>
      <w:rPr>
        <w:rFonts w:hint="eastAsia"/>
      </w:rPr>
    </w:lvl>
  </w:abstractNum>
  <w:abstractNum w:abstractNumId="3">
    <w:nsid w:val="0F439CB6"/>
    <w:multiLevelType w:val="singleLevel"/>
    <w:tmpl w:val="0F439CB6"/>
    <w:lvl w:ilvl="0" w:tentative="0">
      <w:start w:val="3"/>
      <w:numFmt w:val="chineseCounting"/>
      <w:suff w:val="nothing"/>
      <w:lvlText w:val="%1、"/>
      <w:lvlJc w:val="left"/>
      <w:rPr>
        <w:rFonts w:hint="eastAsia"/>
      </w:rPr>
    </w:lvl>
  </w:abstractNum>
  <w:abstractNum w:abstractNumId="4">
    <w:nsid w:val="1BDB7629"/>
    <w:multiLevelType w:val="singleLevel"/>
    <w:tmpl w:val="1BDB7629"/>
    <w:lvl w:ilvl="0" w:tentative="0">
      <w:start w:val="1"/>
      <w:numFmt w:val="chineseCounting"/>
      <w:suff w:val="nothing"/>
      <w:lvlText w:val="%1、"/>
      <w:lvlJc w:val="left"/>
      <w:rPr>
        <w:rFonts w:hint="eastAsia"/>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0Y2U5YWFhZWY4ZGVhMWYyMDlhOTcwODBkMGVhZTYifQ=="/>
  </w:docVars>
  <w:rsids>
    <w:rsidRoot w:val="4B8D19FF"/>
    <w:rsid w:val="01995062"/>
    <w:rsid w:val="02B73A31"/>
    <w:rsid w:val="03EF6312"/>
    <w:rsid w:val="041348FC"/>
    <w:rsid w:val="05E20AD6"/>
    <w:rsid w:val="05EA005E"/>
    <w:rsid w:val="06FB011A"/>
    <w:rsid w:val="09E079A5"/>
    <w:rsid w:val="0D171D77"/>
    <w:rsid w:val="1194773A"/>
    <w:rsid w:val="11CF751E"/>
    <w:rsid w:val="129521B0"/>
    <w:rsid w:val="13136FE5"/>
    <w:rsid w:val="153276F4"/>
    <w:rsid w:val="185F0D97"/>
    <w:rsid w:val="195617A1"/>
    <w:rsid w:val="19F710DF"/>
    <w:rsid w:val="1AE92921"/>
    <w:rsid w:val="1AF057FB"/>
    <w:rsid w:val="1B0D3537"/>
    <w:rsid w:val="1CB149EF"/>
    <w:rsid w:val="1D033D47"/>
    <w:rsid w:val="1D4B3E95"/>
    <w:rsid w:val="1D805DC9"/>
    <w:rsid w:val="1E952EF7"/>
    <w:rsid w:val="1ED44DEC"/>
    <w:rsid w:val="20C67AA3"/>
    <w:rsid w:val="21B57D45"/>
    <w:rsid w:val="24007BFA"/>
    <w:rsid w:val="259A0BD0"/>
    <w:rsid w:val="2A007336"/>
    <w:rsid w:val="2B292B07"/>
    <w:rsid w:val="2B555877"/>
    <w:rsid w:val="2D186DB5"/>
    <w:rsid w:val="2E66341A"/>
    <w:rsid w:val="2F2331A5"/>
    <w:rsid w:val="308B7509"/>
    <w:rsid w:val="30FE414E"/>
    <w:rsid w:val="340C7230"/>
    <w:rsid w:val="3A960812"/>
    <w:rsid w:val="3CDA3A8A"/>
    <w:rsid w:val="3DFB7067"/>
    <w:rsid w:val="40B96B9C"/>
    <w:rsid w:val="41A75EA9"/>
    <w:rsid w:val="41C628D7"/>
    <w:rsid w:val="426A720E"/>
    <w:rsid w:val="42FA1268"/>
    <w:rsid w:val="43575223"/>
    <w:rsid w:val="4416056C"/>
    <w:rsid w:val="4488171D"/>
    <w:rsid w:val="45CE5FD6"/>
    <w:rsid w:val="45D34793"/>
    <w:rsid w:val="460E1844"/>
    <w:rsid w:val="4A6314A7"/>
    <w:rsid w:val="4ACE2C27"/>
    <w:rsid w:val="4B8D19FF"/>
    <w:rsid w:val="4BB73712"/>
    <w:rsid w:val="4CA924D2"/>
    <w:rsid w:val="4CB23A06"/>
    <w:rsid w:val="4CBF4A34"/>
    <w:rsid w:val="4D9639EA"/>
    <w:rsid w:val="4E16092A"/>
    <w:rsid w:val="4E7B5C27"/>
    <w:rsid w:val="4F1B7E63"/>
    <w:rsid w:val="53081D0F"/>
    <w:rsid w:val="53D44601"/>
    <w:rsid w:val="56B16347"/>
    <w:rsid w:val="57953B1D"/>
    <w:rsid w:val="57C25B7F"/>
    <w:rsid w:val="5CD0548F"/>
    <w:rsid w:val="5D142129"/>
    <w:rsid w:val="5EAD0255"/>
    <w:rsid w:val="5EFF75CE"/>
    <w:rsid w:val="61797DB2"/>
    <w:rsid w:val="61862085"/>
    <w:rsid w:val="635A58F8"/>
    <w:rsid w:val="65F33024"/>
    <w:rsid w:val="662203E8"/>
    <w:rsid w:val="678142DF"/>
    <w:rsid w:val="684E467E"/>
    <w:rsid w:val="69107508"/>
    <w:rsid w:val="694313D0"/>
    <w:rsid w:val="6B7B52EE"/>
    <w:rsid w:val="6B911902"/>
    <w:rsid w:val="6E1757B9"/>
    <w:rsid w:val="6ECB356D"/>
    <w:rsid w:val="6F8E4B7E"/>
    <w:rsid w:val="70EC74C9"/>
    <w:rsid w:val="713955E7"/>
    <w:rsid w:val="71422234"/>
    <w:rsid w:val="71574AFC"/>
    <w:rsid w:val="74E3333E"/>
    <w:rsid w:val="762F040D"/>
    <w:rsid w:val="78344656"/>
    <w:rsid w:val="783B48B3"/>
    <w:rsid w:val="78B52215"/>
    <w:rsid w:val="79343307"/>
    <w:rsid w:val="79844328"/>
    <w:rsid w:val="7B3F7AD6"/>
    <w:rsid w:val="7DBE20CA"/>
    <w:rsid w:val="7DCD22D2"/>
    <w:rsid w:val="7E253F89"/>
    <w:rsid w:val="7E73488E"/>
    <w:rsid w:val="7F713025"/>
    <w:rsid w:val="7F850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1"/>
    <w:basedOn w:val="1"/>
    <w:next w:val="1"/>
    <w:link w:val="17"/>
    <w:qFormat/>
    <w:uiPriority w:val="0"/>
    <w:pPr>
      <w:keepNext/>
      <w:keepLines/>
      <w:adjustRightInd w:val="0"/>
      <w:snapToGrid w:val="0"/>
      <w:spacing w:before="340" w:beforeLines="0" w:beforeAutospacing="0" w:after="330" w:afterLines="0" w:afterAutospacing="0" w:line="576" w:lineRule="auto"/>
      <w:outlineLvl w:val="0"/>
    </w:pPr>
    <w:rPr>
      <w:rFonts w:ascii="Tahoma" w:hAnsi="Tahoma" w:eastAsia="微软雅黑" w:cs="Times New Roman"/>
      <w:b/>
      <w:kern w:val="44"/>
      <w:sz w:val="44"/>
      <w:szCs w:val="2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adjustRightInd w:val="0"/>
      <w:snapToGrid w:val="0"/>
      <w:spacing w:after="120" w:line="360" w:lineRule="auto"/>
      <w:ind w:left="420" w:leftChars="200" w:firstLine="420"/>
    </w:pPr>
    <w:rPr>
      <w:rFonts w:ascii="宋体" w:hAnsi="宋体" w:eastAsia="微软雅黑" w:cs="Times New Roman"/>
      <w:sz w:val="24"/>
      <w:szCs w:val="22"/>
      <w:lang w:val="en-US" w:eastAsia="zh-CN" w:bidi="ar-SA"/>
    </w:rPr>
  </w:style>
  <w:style w:type="paragraph" w:styleId="3">
    <w:name w:val="Body Text Indent"/>
    <w:basedOn w:val="1"/>
    <w:next w:val="4"/>
    <w:qFormat/>
    <w:uiPriority w:val="0"/>
    <w:pPr>
      <w:adjustRightInd w:val="0"/>
      <w:snapToGrid w:val="0"/>
      <w:spacing w:after="200" w:line="360" w:lineRule="auto"/>
      <w:ind w:left="210" w:firstLine="630"/>
    </w:pPr>
    <w:rPr>
      <w:rFonts w:ascii="宋体" w:hAnsi="宋体" w:eastAsia="微软雅黑" w:cs="Times New Roman"/>
      <w:sz w:val="24"/>
      <w:szCs w:val="22"/>
      <w:lang w:val="en-US" w:eastAsia="zh-CN" w:bidi="ar-SA"/>
    </w:rPr>
  </w:style>
  <w:style w:type="paragraph" w:customStyle="1" w:styleId="4">
    <w:name w:val="样式 正文文本缩进 + 行距: 1.5 倍行距"/>
    <w:qFormat/>
    <w:uiPriority w:val="0"/>
    <w:pPr>
      <w:adjustRightInd w:val="0"/>
      <w:snapToGrid w:val="0"/>
      <w:spacing w:after="120" w:line="360" w:lineRule="auto"/>
      <w:ind w:left="90" w:leftChars="32" w:firstLine="560" w:firstLineChars="200"/>
    </w:pPr>
    <w:rPr>
      <w:rFonts w:ascii="Tahoma" w:hAnsi="Tahoma" w:eastAsia="微软雅黑" w:cs="宋体"/>
      <w:sz w:val="22"/>
      <w:szCs w:val="22"/>
      <w:lang w:val="en-US" w:eastAsia="zh-CN" w:bidi="ar-SA"/>
    </w:rPr>
  </w:style>
  <w:style w:type="paragraph" w:styleId="6">
    <w:name w:val="Normal Indent"/>
    <w:qFormat/>
    <w:uiPriority w:val="0"/>
    <w:pPr>
      <w:adjustRightInd w:val="0"/>
      <w:snapToGrid w:val="0"/>
      <w:spacing w:after="200"/>
      <w:ind w:firstLine="420"/>
    </w:pPr>
    <w:rPr>
      <w:rFonts w:ascii="Tahoma" w:hAnsi="Tahoma" w:eastAsia="微软雅黑" w:cs="Times New Roman"/>
      <w:sz w:val="22"/>
      <w:szCs w:val="22"/>
      <w:lang w:val="en-US" w:eastAsia="zh-CN" w:bidi="ar-SA"/>
    </w:rPr>
  </w:style>
  <w:style w:type="paragraph" w:styleId="7">
    <w:name w:val="annotation text"/>
    <w:qFormat/>
    <w:uiPriority w:val="99"/>
    <w:pPr>
      <w:adjustRightInd w:val="0"/>
      <w:snapToGrid w:val="0"/>
      <w:spacing w:after="200"/>
      <w:jc w:val="left"/>
    </w:pPr>
    <w:rPr>
      <w:rFonts w:ascii="Tahoma" w:hAnsi="Tahoma" w:eastAsia="微软雅黑" w:cs="Times New Roman"/>
      <w:sz w:val="22"/>
      <w:szCs w:val="22"/>
      <w:lang w:val="en-US" w:eastAsia="zh-CN" w:bidi="ar-SA"/>
    </w:rPr>
  </w:style>
  <w:style w:type="paragraph" w:styleId="8">
    <w:name w:val="Body Text"/>
    <w:semiHidden/>
    <w:qFormat/>
    <w:uiPriority w:val="0"/>
    <w:pPr>
      <w:adjustRightInd w:val="0"/>
      <w:snapToGrid w:val="0"/>
      <w:spacing w:after="120"/>
    </w:pPr>
    <w:rPr>
      <w:rFonts w:ascii="Tahoma" w:hAnsi="Tahoma" w:eastAsia="微软雅黑" w:cs="Times New Roman"/>
      <w:sz w:val="22"/>
      <w:szCs w:val="22"/>
      <w:lang w:val="en-US" w:eastAsia="zh-CN" w:bidi="ar-SA"/>
    </w:rPr>
  </w:style>
  <w:style w:type="paragraph" w:styleId="9">
    <w:name w:val="footer"/>
    <w:qFormat/>
    <w:uiPriority w:val="0"/>
    <w:pPr>
      <w:tabs>
        <w:tab w:val="center" w:pos="4153"/>
        <w:tab w:val="right" w:pos="8306"/>
      </w:tabs>
      <w:adjustRightInd w:val="0"/>
      <w:snapToGrid w:val="0"/>
      <w:spacing w:after="200"/>
    </w:pPr>
    <w:rPr>
      <w:rFonts w:ascii="Tahoma" w:hAnsi="Tahoma" w:eastAsia="Times New Roman" w:cs="Times New Roman"/>
      <w:sz w:val="18"/>
      <w:szCs w:val="18"/>
      <w:lang w:val="en-US" w:eastAsia="zh-CN" w:bidi="ar-SA"/>
    </w:rPr>
  </w:style>
  <w:style w:type="paragraph" w:styleId="10">
    <w:name w:val="header"/>
    <w:next w:val="11"/>
    <w:qFormat/>
    <w:uiPriority w:val="0"/>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after="200" w:line="240" w:lineRule="auto"/>
      <w:jc w:val="both"/>
      <w:outlineLvl w:val="9"/>
    </w:pPr>
    <w:rPr>
      <w:rFonts w:ascii="Tahoma" w:hAnsi="Tahoma" w:eastAsia="微软雅黑" w:cs="Times New Roman"/>
      <w:sz w:val="18"/>
      <w:szCs w:val="22"/>
      <w:lang w:val="en-US" w:eastAsia="zh-CN" w:bidi="ar-SA"/>
    </w:rPr>
  </w:style>
  <w:style w:type="paragraph" w:customStyle="1" w:styleId="11">
    <w:name w:val="样式5"/>
    <w:qFormat/>
    <w:uiPriority w:val="0"/>
    <w:pPr>
      <w:keepNext w:val="0"/>
      <w:keepLines w:val="0"/>
      <w:widowControl w:val="0"/>
      <w:suppressLineNumbers w:val="0"/>
      <w:adjustRightInd w:val="0"/>
      <w:snapToGrid w:val="0"/>
      <w:spacing w:before="62" w:beforeLines="20" w:beforeAutospacing="0" w:after="62" w:afterLines="20" w:afterAutospacing="0" w:line="480" w:lineRule="exact"/>
      <w:ind w:left="0" w:right="0" w:firstLine="523" w:firstLineChars="218"/>
      <w:jc w:val="both"/>
    </w:pPr>
    <w:rPr>
      <w:rFonts w:hint="eastAsia" w:ascii="仿宋_GB2312" w:hAnsi="Times New Roman" w:eastAsia="仿宋_GB2312" w:cs="宋体"/>
      <w:i/>
      <w:iCs/>
      <w:kern w:val="2"/>
      <w:sz w:val="24"/>
      <w:szCs w:val="20"/>
      <w:lang w:val="en-US" w:eastAsia="zh-CN" w:bidi="ar"/>
    </w:rPr>
  </w:style>
  <w:style w:type="paragraph" w:styleId="12">
    <w:name w:val="Body Text First Indent"/>
    <w:basedOn w:val="8"/>
    <w:next w:val="1"/>
    <w:qFormat/>
    <w:uiPriority w:val="0"/>
    <w:pPr>
      <w:ind w:firstLine="420"/>
    </w:pPr>
  </w:style>
  <w:style w:type="table" w:styleId="1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character" w:customStyle="1" w:styleId="17">
    <w:name w:val="标题 1 Char"/>
    <w:link w:val="5"/>
    <w:qFormat/>
    <w:uiPriority w:val="0"/>
    <w:rPr>
      <w:rFonts w:ascii="Tahoma" w:hAnsi="Tahoma" w:eastAsia="微软雅黑" w:cs="Times New Roman"/>
      <w:b/>
      <w:kern w:val="44"/>
      <w:sz w:val="44"/>
      <w:szCs w:val="22"/>
      <w:lang w:val="en-US" w:eastAsia="zh-CN" w:bidi="ar-SA"/>
    </w:rPr>
  </w:style>
  <w:style w:type="paragraph" w:customStyle="1" w:styleId="18">
    <w:name w:val="xl27"/>
    <w:qFormat/>
    <w:uiPriority w:val="0"/>
    <w:pPr>
      <w:widowControl/>
      <w:adjustRightInd w:val="0"/>
      <w:snapToGrid w:val="0"/>
      <w:spacing w:before="100" w:beforeAutospacing="1" w:after="100" w:afterAutospacing="1"/>
      <w:jc w:val="center"/>
    </w:pPr>
    <w:rPr>
      <w:rFonts w:hint="eastAsia" w:ascii="仿宋_GB2312" w:hAnsi="Arial Unicode MS" w:eastAsia="仿宋_GB2312" w:cs="Times New Roman"/>
      <w:kern w:val="0"/>
      <w:sz w:val="18"/>
      <w:szCs w:val="18"/>
      <w:lang w:val="en-US" w:eastAsia="zh-CN" w:bidi="ar-SA"/>
    </w:rPr>
  </w:style>
  <w:style w:type="paragraph" w:customStyle="1" w:styleId="19">
    <w:name w:val="正文 首行缩进: 2 字符"/>
    <w:qFormat/>
    <w:uiPriority w:val="0"/>
    <w:pPr>
      <w:widowControl w:val="0"/>
      <w:adjustRightInd w:val="0"/>
      <w:snapToGrid w:val="0"/>
      <w:spacing w:after="200" w:line="500" w:lineRule="exact"/>
      <w:ind w:firstLine="200" w:firstLineChars="200"/>
    </w:pPr>
    <w:rPr>
      <w:rFonts w:ascii="Times New Roman" w:hAnsi="Times New Roman" w:eastAsia="宋体" w:cs="Times New Roman"/>
      <w:kern w:val="2"/>
      <w:sz w:val="22"/>
      <w:szCs w:val="24"/>
      <w:lang w:val="en-US" w:eastAsia="zh-CN" w:bidi="ar-SA"/>
    </w:rPr>
  </w:style>
  <w:style w:type="paragraph" w:customStyle="1" w:styleId="20">
    <w:name w:val="列出段落"/>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0"/>
      <w:lang w:val="en-US" w:eastAsia="zh-CN" w:bidi="ar-SA"/>
    </w:rPr>
  </w:style>
  <w:style w:type="paragraph" w:styleId="21">
    <w:name w:val="List Paragraph"/>
    <w:basedOn w:val="1"/>
    <w:qFormat/>
    <w:uiPriority w:val="99"/>
    <w:pPr>
      <w:adjustRightInd w:val="0"/>
      <w:snapToGrid w:val="0"/>
      <w:spacing w:after="200"/>
      <w:ind w:firstLine="420" w:firstLineChars="200"/>
    </w:pPr>
    <w:rPr>
      <w:rFonts w:ascii="Tahoma" w:hAnsi="Tahoma" w:eastAsia="微软雅黑" w:cs="Times New Roman"/>
      <w:sz w:val="22"/>
      <w:szCs w:val="22"/>
      <w:lang w:val="en-US" w:eastAsia="zh-CN" w:bidi="ar-SA"/>
    </w:rPr>
  </w:style>
  <w:style w:type="paragraph" w:customStyle="1" w:styleId="22">
    <w:name w:val="列表段落2"/>
    <w:qFormat/>
    <w:uiPriority w:val="99"/>
    <w:pPr>
      <w:adjustRightInd w:val="0"/>
      <w:snapToGrid w:val="0"/>
      <w:spacing w:after="200"/>
      <w:ind w:firstLine="420" w:firstLineChars="200"/>
    </w:pPr>
    <w:rPr>
      <w:rFonts w:ascii="Tahoma" w:hAnsi="Tahoma" w:eastAsia="微软雅黑" w:cs="Times New Roman"/>
      <w:sz w:val="22"/>
      <w:szCs w:val="22"/>
      <w:lang w:val="en-US" w:eastAsia="zh-CN" w:bidi="ar-SA"/>
    </w:rPr>
  </w:style>
  <w:style w:type="paragraph" w:customStyle="1" w:styleId="23">
    <w:name w:val="表格标题"/>
    <w:qFormat/>
    <w:uiPriority w:val="0"/>
    <w:pPr>
      <w:adjustRightInd w:val="0"/>
      <w:snapToGrid w:val="0"/>
      <w:spacing w:before="120" w:beforeLines="50" w:after="120" w:afterLines="50"/>
      <w:jc w:val="center"/>
    </w:pPr>
    <w:rPr>
      <w:rFonts w:ascii="Tahoma" w:hAnsi="Tahoma" w:eastAsia="黑体" w:cs="Times New Roman"/>
      <w:sz w:val="22"/>
      <w:szCs w:val="22"/>
      <w:lang w:val="en-US" w:eastAsia="zh-CN" w:bidi="ar-SA"/>
    </w:rPr>
  </w:style>
  <w:style w:type="paragraph" w:customStyle="1" w:styleId="24">
    <w:name w:val="中文报告书"/>
    <w:qFormat/>
    <w:uiPriority w:val="0"/>
    <w:pPr>
      <w:adjustRightInd w:val="0"/>
      <w:snapToGrid w:val="0"/>
      <w:spacing w:after="80" w:line="420" w:lineRule="atLeast"/>
      <w:jc w:val="left"/>
      <w:textAlignment w:val="baseline"/>
    </w:pPr>
    <w:rPr>
      <w:rFonts w:ascii="Tahoma" w:hAnsi="Tahoma" w:eastAsia="微软雅黑" w:cs="Times New Roman"/>
      <w:kern w:val="0"/>
      <w:sz w:val="22"/>
      <w:szCs w:val="22"/>
      <w:lang w:val="en-US" w:eastAsia="zh-CN" w:bidi="ar-SA"/>
    </w:rPr>
  </w:style>
  <w:style w:type="paragraph" w:customStyle="1" w:styleId="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
    <w:name w:val="正文1"/>
    <w:next w:val="1"/>
    <w:qFormat/>
    <w:uiPriority w:val="0"/>
    <w:pPr>
      <w:keepNext w:val="0"/>
      <w:keepLines w:val="0"/>
      <w:widowControl w:val="0"/>
      <w:suppressLineNumbers w:val="0"/>
      <w:adjustRightInd w:val="0"/>
      <w:snapToGrid w:val="0"/>
      <w:spacing w:before="0" w:beforeAutospacing="0" w:after="0" w:afterAutospacing="0"/>
      <w:ind w:left="0" w:right="0" w:firstLine="200" w:firstLineChars="200"/>
      <w:jc w:val="both"/>
    </w:pPr>
    <w:rPr>
      <w:rFonts w:hint="eastAsia" w:ascii="仿宋_GB2312" w:hAnsi="Times New Roman" w:eastAsia="仿宋_GB2312" w:cs="宋体"/>
      <w:kern w:val="2"/>
      <w:sz w:val="21"/>
      <w:szCs w:val="20"/>
      <w:lang w:val="en-US" w:eastAsia="zh-CN" w:bidi="ar"/>
    </w:rPr>
  </w:style>
  <w:style w:type="paragraph" w:customStyle="1" w:styleId="27">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10824</Words>
  <Characters>12660</Characters>
  <Lines>0</Lines>
  <Paragraphs>0</Paragraphs>
  <TotalTime>10</TotalTime>
  <ScaleCrop>false</ScaleCrop>
  <LinksUpToDate>false</LinksUpToDate>
  <CharactersWithSpaces>12931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2020-06-01T06:36:00Z</dcterms:created>
  <dc:creator>WPS_1506909573</dc:creator>
  <cp:lastModifiedBy>﹏你听时光在说谎。</cp:lastModifiedBy>
  <dcterms:modified xsi:type="dcterms:W3CDTF">2022-07-14T02:14:20Z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EC8DC5AFA7DB4CDF8F93A31716A8CBEF</vt:lpwstr>
  </property>
</Properties>
</file>